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20"/>
        <w:gridCol w:w="1266"/>
        <w:gridCol w:w="1470"/>
        <w:gridCol w:w="2823"/>
        <w:gridCol w:w="2231"/>
      </w:tblGrid>
      <w:tr w:rsidR="00A33A95">
        <w:tc>
          <w:tcPr>
            <w:tcW w:w="3456" w:type="dxa"/>
            <w:gridSpan w:val="3"/>
            <w:tcBorders>
              <w:bottom w:val="single" w:sz="18" w:space="0" w:color="auto"/>
            </w:tcBorders>
          </w:tcPr>
          <w:p w:rsidR="00A33A95" w:rsidRPr="00B805DB" w:rsidRDefault="00B805DB">
            <w:pPr>
              <w:pStyle w:val="Infotext"/>
              <w:rPr>
                <w:rFonts w:ascii="Arial Black" w:hAnsi="Arial Black"/>
                <w:color w:val="999999"/>
                <w:sz w:val="36"/>
                <w:szCs w:val="36"/>
              </w:rPr>
            </w:pPr>
            <w:bookmarkStart w:id="0" w:name="_GoBack"/>
            <w:bookmarkEnd w:id="0"/>
            <w:r w:rsidRPr="00B805DB">
              <w:rPr>
                <w:rFonts w:ascii="Arial Black" w:hAnsi="Arial Black"/>
                <w:color w:val="999999"/>
                <w:sz w:val="36"/>
                <w:szCs w:val="36"/>
              </w:rPr>
              <w:t>REPORT FOR</w:t>
            </w:r>
            <w:r w:rsidR="00A33A95" w:rsidRPr="00B805DB">
              <w:rPr>
                <w:rFonts w:ascii="Arial Black" w:hAnsi="Arial Black"/>
                <w:color w:val="999999"/>
                <w:sz w:val="36"/>
                <w:szCs w:val="36"/>
              </w:rPr>
              <w:t>:</w:t>
            </w:r>
          </w:p>
          <w:p w:rsidR="00A33A95" w:rsidRPr="00B805DB" w:rsidRDefault="00A33A95">
            <w:pPr>
              <w:pStyle w:val="Infotext"/>
              <w:rPr>
                <w:rFonts w:ascii="Arial Black" w:hAnsi="Arial Black" w:cs="Arial"/>
                <w:sz w:val="36"/>
                <w:szCs w:val="36"/>
              </w:rPr>
            </w:pPr>
          </w:p>
        </w:tc>
        <w:tc>
          <w:tcPr>
            <w:tcW w:w="5054" w:type="dxa"/>
            <w:gridSpan w:val="2"/>
            <w:tcBorders>
              <w:bottom w:val="single" w:sz="18" w:space="0" w:color="auto"/>
            </w:tcBorders>
          </w:tcPr>
          <w:p w:rsidR="00A33A95" w:rsidRDefault="00B805DB">
            <w:pPr>
              <w:rPr>
                <w:rFonts w:ascii="Arial Black" w:hAnsi="Arial Black" w:cs="Arial"/>
                <w:sz w:val="36"/>
                <w:szCs w:val="36"/>
              </w:rPr>
            </w:pPr>
            <w:r w:rsidRPr="00B805DB">
              <w:rPr>
                <w:rFonts w:ascii="Arial Black" w:hAnsi="Arial Black" w:cs="Arial"/>
                <w:sz w:val="36"/>
                <w:szCs w:val="36"/>
              </w:rPr>
              <w:t>C</w:t>
            </w:r>
            <w:r w:rsidR="00871377">
              <w:rPr>
                <w:rFonts w:ascii="Arial Black" w:hAnsi="Arial Black" w:cs="Arial"/>
                <w:sz w:val="36"/>
                <w:szCs w:val="36"/>
              </w:rPr>
              <w:t>ouncil</w:t>
            </w:r>
          </w:p>
          <w:p w:rsidR="006858F2" w:rsidRPr="00B805DB" w:rsidRDefault="006858F2">
            <w:pPr>
              <w:rPr>
                <w:rFonts w:ascii="Arial Black" w:hAnsi="Arial Black" w:cs="Arial"/>
                <w:sz w:val="36"/>
                <w:szCs w:val="36"/>
              </w:rPr>
            </w:pPr>
          </w:p>
        </w:tc>
      </w:tr>
      <w:tr w:rsidR="00A33A95">
        <w:tc>
          <w:tcPr>
            <w:tcW w:w="3456" w:type="dxa"/>
            <w:gridSpan w:val="3"/>
            <w:tcBorders>
              <w:top w:val="single" w:sz="18" w:space="0" w:color="auto"/>
            </w:tcBorders>
          </w:tcPr>
          <w:p w:rsidR="00A33A95" w:rsidRPr="00C13A5F" w:rsidRDefault="00A33A95">
            <w:pPr>
              <w:pStyle w:val="Infotext"/>
              <w:rPr>
                <w:rFonts w:ascii="Arial Black" w:hAnsi="Arial Black"/>
              </w:rPr>
            </w:pPr>
            <w:r w:rsidRPr="00C13A5F">
              <w:rPr>
                <w:rFonts w:ascii="Arial Black" w:hAnsi="Arial Black"/>
              </w:rPr>
              <w:t>Date</w:t>
            </w:r>
            <w:r w:rsidR="00061FF6">
              <w:rPr>
                <w:rFonts w:ascii="Arial Black" w:hAnsi="Arial Black"/>
              </w:rPr>
              <w:t xml:space="preserve"> of Meeting</w:t>
            </w:r>
            <w:r w:rsidRPr="00C13A5F">
              <w:rPr>
                <w:rFonts w:ascii="Arial Black" w:hAnsi="Arial Black"/>
              </w:rPr>
              <w:t>:</w:t>
            </w:r>
          </w:p>
          <w:p w:rsidR="00A33A95" w:rsidRPr="00C13A5F" w:rsidRDefault="00A33A95">
            <w:pPr>
              <w:pStyle w:val="Infotext"/>
              <w:rPr>
                <w:rFonts w:ascii="Arial Black" w:hAnsi="Arial Black" w:cs="Arial"/>
              </w:rPr>
            </w:pPr>
          </w:p>
        </w:tc>
        <w:tc>
          <w:tcPr>
            <w:tcW w:w="5054" w:type="dxa"/>
            <w:gridSpan w:val="2"/>
            <w:tcBorders>
              <w:top w:val="single" w:sz="18" w:space="0" w:color="auto"/>
            </w:tcBorders>
          </w:tcPr>
          <w:p w:rsidR="00A33A95" w:rsidRDefault="00393AA9" w:rsidP="00D35553">
            <w:pPr>
              <w:rPr>
                <w:rFonts w:cs="Arial"/>
              </w:rPr>
            </w:pPr>
            <w:r>
              <w:rPr>
                <w:rFonts w:cs="Arial"/>
              </w:rPr>
              <w:t>2</w:t>
            </w:r>
            <w:r w:rsidR="00D35553">
              <w:rPr>
                <w:rFonts w:cs="Arial"/>
              </w:rPr>
              <w:t>2</w:t>
            </w:r>
            <w:r w:rsidR="00F675CC">
              <w:rPr>
                <w:rFonts w:cs="Arial"/>
              </w:rPr>
              <w:t xml:space="preserve"> February 201</w:t>
            </w:r>
            <w:r w:rsidR="00D35553">
              <w:rPr>
                <w:rFonts w:cs="Arial"/>
              </w:rPr>
              <w:t>8</w:t>
            </w:r>
          </w:p>
        </w:tc>
      </w:tr>
      <w:tr w:rsidR="00A33A95">
        <w:tc>
          <w:tcPr>
            <w:tcW w:w="3456" w:type="dxa"/>
            <w:gridSpan w:val="3"/>
          </w:tcPr>
          <w:p w:rsidR="00A33A95" w:rsidRPr="00C13A5F" w:rsidRDefault="00A33A95">
            <w:pPr>
              <w:pStyle w:val="Infotext"/>
              <w:rPr>
                <w:rFonts w:ascii="Arial Black" w:hAnsi="Arial Black" w:cs="Arial"/>
              </w:rPr>
            </w:pPr>
            <w:r w:rsidRPr="00C13A5F">
              <w:rPr>
                <w:rFonts w:ascii="Arial Black" w:hAnsi="Arial Black" w:cs="Arial"/>
              </w:rPr>
              <w:t>Subject:</w:t>
            </w:r>
          </w:p>
          <w:p w:rsidR="00A33A95" w:rsidRPr="00C13A5F" w:rsidRDefault="00A33A95">
            <w:pPr>
              <w:pStyle w:val="Infotext"/>
              <w:rPr>
                <w:rFonts w:ascii="Arial Black" w:hAnsi="Arial Black"/>
              </w:rPr>
            </w:pPr>
          </w:p>
        </w:tc>
        <w:tc>
          <w:tcPr>
            <w:tcW w:w="5054" w:type="dxa"/>
            <w:gridSpan w:val="2"/>
          </w:tcPr>
          <w:p w:rsidR="00A33A95" w:rsidRDefault="00BF2A88">
            <w:r>
              <w:t xml:space="preserve">Final Revenue Budget </w:t>
            </w:r>
            <w:r w:rsidR="00915F95">
              <w:t>20</w:t>
            </w:r>
            <w:r w:rsidR="00256D10">
              <w:t>18/19</w:t>
            </w:r>
            <w:r w:rsidR="00915F95">
              <w:t xml:space="preserve"> </w:t>
            </w:r>
            <w:r>
              <w:t>and Medium Term Financial Strategy</w:t>
            </w:r>
            <w:r w:rsidR="00915F95">
              <w:t xml:space="preserve"> </w:t>
            </w:r>
            <w:r>
              <w:t xml:space="preserve"> 20</w:t>
            </w:r>
            <w:r w:rsidR="00256D10">
              <w:t>18/19</w:t>
            </w:r>
            <w:r w:rsidR="00AD7A69">
              <w:t xml:space="preserve"> to 20</w:t>
            </w:r>
            <w:r w:rsidR="00256D10">
              <w:t>20/21</w:t>
            </w:r>
            <w:r w:rsidR="00BF4BD0">
              <w:t xml:space="preserve"> – </w:t>
            </w:r>
            <w:r w:rsidR="00393AA9">
              <w:t>Council Tax Resolution</w:t>
            </w:r>
            <w:r w:rsidR="00BF4BD0">
              <w:t xml:space="preserve"> </w:t>
            </w:r>
            <w:r w:rsidR="00BF4BD0" w:rsidRPr="00E634D6">
              <w:t>and Additional Recommendation</w:t>
            </w:r>
          </w:p>
          <w:p w:rsidR="00620F59" w:rsidRDefault="00620F59">
            <w:pPr>
              <w:rPr>
                <w:rFonts w:cs="Arial"/>
              </w:rPr>
            </w:pPr>
          </w:p>
        </w:tc>
      </w:tr>
      <w:tr w:rsidR="00A33A95">
        <w:tc>
          <w:tcPr>
            <w:tcW w:w="3456" w:type="dxa"/>
            <w:gridSpan w:val="3"/>
          </w:tcPr>
          <w:p w:rsidR="00A33A95" w:rsidRPr="00C13A5F" w:rsidRDefault="00A33A95">
            <w:pPr>
              <w:pStyle w:val="Infotext"/>
              <w:rPr>
                <w:rFonts w:ascii="Arial Black" w:hAnsi="Arial Black" w:cs="Arial"/>
              </w:rPr>
            </w:pPr>
            <w:r w:rsidRPr="00C13A5F">
              <w:rPr>
                <w:rFonts w:ascii="Arial Black" w:hAnsi="Arial Black" w:cs="Arial"/>
              </w:rPr>
              <w:t>Responsible Officer:</w:t>
            </w:r>
          </w:p>
          <w:p w:rsidR="00A33A95" w:rsidRPr="00C13A5F" w:rsidRDefault="00A33A95">
            <w:pPr>
              <w:pStyle w:val="Infotext"/>
              <w:rPr>
                <w:rFonts w:ascii="Arial Black" w:hAnsi="Arial Black" w:cs="Arial"/>
              </w:rPr>
            </w:pPr>
          </w:p>
        </w:tc>
        <w:tc>
          <w:tcPr>
            <w:tcW w:w="5054" w:type="dxa"/>
            <w:gridSpan w:val="2"/>
          </w:tcPr>
          <w:p w:rsidR="00BF2A88" w:rsidRPr="00BF2A88" w:rsidRDefault="00393AA9" w:rsidP="00BF2A88">
            <w:pPr>
              <w:pStyle w:val="Infotext"/>
              <w:rPr>
                <w:rFonts w:cs="Arial"/>
                <w:sz w:val="24"/>
                <w:szCs w:val="24"/>
              </w:rPr>
            </w:pPr>
            <w:r>
              <w:rPr>
                <w:rFonts w:cs="Arial"/>
                <w:sz w:val="24"/>
                <w:szCs w:val="24"/>
              </w:rPr>
              <w:t>Dawn Calvert</w:t>
            </w:r>
            <w:r w:rsidR="00BF4BD0">
              <w:rPr>
                <w:rFonts w:cs="Arial"/>
                <w:sz w:val="24"/>
                <w:szCs w:val="24"/>
              </w:rPr>
              <w:t xml:space="preserve">,  Director of Finance </w:t>
            </w:r>
          </w:p>
          <w:p w:rsidR="00A33A95" w:rsidRDefault="00A33A95">
            <w:pPr>
              <w:rPr>
                <w:rFonts w:cs="Arial"/>
              </w:rPr>
            </w:pPr>
          </w:p>
        </w:tc>
      </w:tr>
      <w:tr w:rsidR="00A33A95">
        <w:tc>
          <w:tcPr>
            <w:tcW w:w="3456" w:type="dxa"/>
            <w:gridSpan w:val="3"/>
          </w:tcPr>
          <w:p w:rsidR="00A33A95" w:rsidRPr="00C13A5F" w:rsidRDefault="00A33A95">
            <w:pPr>
              <w:pStyle w:val="Infotext"/>
              <w:rPr>
                <w:rFonts w:ascii="Arial Black" w:hAnsi="Arial Black" w:cs="Arial"/>
              </w:rPr>
            </w:pPr>
            <w:r w:rsidRPr="00C13A5F">
              <w:rPr>
                <w:rFonts w:ascii="Arial Black" w:hAnsi="Arial Black" w:cs="Arial"/>
              </w:rPr>
              <w:t>Exempt:</w:t>
            </w:r>
          </w:p>
          <w:p w:rsidR="00A33A95" w:rsidRPr="00C13A5F" w:rsidRDefault="00A33A95">
            <w:pPr>
              <w:pStyle w:val="Infotext"/>
              <w:rPr>
                <w:rFonts w:ascii="Arial Black" w:hAnsi="Arial Black" w:cs="Arial"/>
              </w:rPr>
            </w:pPr>
          </w:p>
        </w:tc>
        <w:tc>
          <w:tcPr>
            <w:tcW w:w="5054" w:type="dxa"/>
            <w:gridSpan w:val="2"/>
          </w:tcPr>
          <w:p w:rsidR="00A33A95" w:rsidRDefault="00BF2A88">
            <w:pPr>
              <w:rPr>
                <w:rFonts w:cs="Arial"/>
              </w:rPr>
            </w:pPr>
            <w:r>
              <w:rPr>
                <w:rFonts w:cs="Arial"/>
              </w:rPr>
              <w:t>No</w:t>
            </w:r>
          </w:p>
        </w:tc>
      </w:tr>
      <w:tr w:rsidR="00A33A95">
        <w:tc>
          <w:tcPr>
            <w:tcW w:w="3456" w:type="dxa"/>
            <w:gridSpan w:val="3"/>
          </w:tcPr>
          <w:p w:rsidR="00A33A95" w:rsidRPr="00C13A5F" w:rsidRDefault="00A33A95">
            <w:pPr>
              <w:pStyle w:val="Infotext"/>
              <w:rPr>
                <w:rFonts w:ascii="Arial Black" w:hAnsi="Arial Black" w:cs="Arial"/>
              </w:rPr>
            </w:pPr>
            <w:r w:rsidRPr="00C13A5F">
              <w:rPr>
                <w:rFonts w:ascii="Arial Black" w:hAnsi="Arial Black" w:cs="Arial"/>
              </w:rPr>
              <w:t>Enclosures:</w:t>
            </w:r>
          </w:p>
          <w:p w:rsidR="00A33A95" w:rsidRPr="00C13A5F" w:rsidRDefault="00A33A95">
            <w:pPr>
              <w:pStyle w:val="Infotext"/>
              <w:rPr>
                <w:rFonts w:ascii="Arial Black" w:hAnsi="Arial Black" w:cs="Arial"/>
              </w:rPr>
            </w:pPr>
          </w:p>
        </w:tc>
        <w:tc>
          <w:tcPr>
            <w:tcW w:w="5054" w:type="dxa"/>
            <w:gridSpan w:val="2"/>
          </w:tcPr>
          <w:p w:rsidR="00A33A95" w:rsidRDefault="00BF4BD0">
            <w:pPr>
              <w:pStyle w:val="Heading3"/>
              <w:rPr>
                <w:b w:val="0"/>
                <w:i w:val="0"/>
              </w:rPr>
            </w:pPr>
            <w:r w:rsidRPr="00E634D6">
              <w:rPr>
                <w:b w:val="0"/>
                <w:i w:val="0"/>
              </w:rPr>
              <w:t>Appendix listed below</w:t>
            </w:r>
          </w:p>
          <w:p w:rsidR="00C07D16" w:rsidRPr="00C07D16" w:rsidRDefault="00C07D16" w:rsidP="00C07D16"/>
        </w:tc>
      </w:tr>
      <w:tr w:rsidR="003034C1" w:rsidRPr="0035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0" w:type="dxa"/>
          <w:wAfter w:w="2231" w:type="dxa"/>
        </w:trPr>
        <w:tc>
          <w:tcPr>
            <w:tcW w:w="1266" w:type="dxa"/>
          </w:tcPr>
          <w:p w:rsidR="003034C1" w:rsidRPr="00E634D6" w:rsidRDefault="003034C1" w:rsidP="00F47DCC">
            <w:pPr>
              <w:rPr>
                <w:rFonts w:cs="Arial"/>
                <w:b/>
              </w:rPr>
            </w:pPr>
            <w:r w:rsidRPr="00E634D6">
              <w:rPr>
                <w:rFonts w:cs="Arial"/>
                <w:b/>
              </w:rPr>
              <w:t>No</w:t>
            </w:r>
          </w:p>
        </w:tc>
        <w:tc>
          <w:tcPr>
            <w:tcW w:w="4293" w:type="dxa"/>
            <w:gridSpan w:val="2"/>
          </w:tcPr>
          <w:p w:rsidR="003034C1" w:rsidRPr="00E634D6" w:rsidRDefault="003034C1" w:rsidP="00F47DCC">
            <w:pPr>
              <w:rPr>
                <w:rFonts w:cs="Arial"/>
                <w:b/>
              </w:rPr>
            </w:pPr>
            <w:r w:rsidRPr="00E634D6">
              <w:rPr>
                <w:rFonts w:cs="Arial"/>
                <w:b/>
              </w:rPr>
              <w:t>Appendix</w:t>
            </w:r>
          </w:p>
        </w:tc>
      </w:tr>
      <w:tr w:rsidR="003034C1" w:rsidRPr="00353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20" w:type="dxa"/>
          <w:wAfter w:w="2231" w:type="dxa"/>
        </w:trPr>
        <w:tc>
          <w:tcPr>
            <w:tcW w:w="1266" w:type="dxa"/>
          </w:tcPr>
          <w:p w:rsidR="003034C1" w:rsidRPr="00E634D6" w:rsidRDefault="003034C1" w:rsidP="00F47DCC">
            <w:pPr>
              <w:rPr>
                <w:rFonts w:cs="Arial"/>
              </w:rPr>
            </w:pPr>
            <w:r w:rsidRPr="00E634D6">
              <w:rPr>
                <w:rFonts w:cs="Arial"/>
              </w:rPr>
              <w:t>1</w:t>
            </w:r>
          </w:p>
          <w:p w:rsidR="00A743AE" w:rsidRPr="00E634D6" w:rsidRDefault="00A743AE" w:rsidP="00F47DCC">
            <w:pPr>
              <w:rPr>
                <w:rFonts w:cs="Arial"/>
              </w:rPr>
            </w:pPr>
          </w:p>
          <w:p w:rsidR="00A743AE" w:rsidRPr="00E634D6" w:rsidRDefault="00A743AE" w:rsidP="00F47DCC">
            <w:pPr>
              <w:rPr>
                <w:rFonts w:cs="Arial"/>
              </w:rPr>
            </w:pPr>
          </w:p>
        </w:tc>
        <w:tc>
          <w:tcPr>
            <w:tcW w:w="4293" w:type="dxa"/>
            <w:gridSpan w:val="2"/>
          </w:tcPr>
          <w:p w:rsidR="003034C1" w:rsidRPr="00E634D6" w:rsidRDefault="003034C1" w:rsidP="00393AA9">
            <w:pPr>
              <w:rPr>
                <w:rFonts w:cs="Arial"/>
              </w:rPr>
            </w:pPr>
            <w:r w:rsidRPr="00E634D6">
              <w:rPr>
                <w:rFonts w:cs="Arial"/>
              </w:rPr>
              <w:t xml:space="preserve">Model Council Tax Resolution </w:t>
            </w:r>
            <w:r w:rsidR="009573F1" w:rsidRPr="00E634D6">
              <w:rPr>
                <w:rFonts w:cs="Arial"/>
              </w:rPr>
              <w:t>20</w:t>
            </w:r>
            <w:r w:rsidR="00256D10" w:rsidRPr="00E634D6">
              <w:rPr>
                <w:rFonts w:cs="Arial"/>
              </w:rPr>
              <w:t>18/19</w:t>
            </w:r>
          </w:p>
          <w:p w:rsidR="00A743AE" w:rsidRPr="00E634D6" w:rsidRDefault="00A743AE" w:rsidP="00A743AE">
            <w:pPr>
              <w:rPr>
                <w:rFonts w:cs="Arial"/>
              </w:rPr>
            </w:pPr>
          </w:p>
        </w:tc>
      </w:tr>
    </w:tbl>
    <w:p w:rsidR="00A33A95" w:rsidRDefault="00A33A95">
      <w:pPr>
        <w:rPr>
          <w:rFonts w:cs="Arial"/>
        </w:rPr>
      </w:pPr>
    </w:p>
    <w:p w:rsidR="00492D8C" w:rsidRDefault="00492D8C">
      <w:pPr>
        <w:rPr>
          <w:color w:val="0000FF"/>
        </w:rPr>
      </w:pPr>
    </w:p>
    <w:p w:rsidR="00BA734C" w:rsidRDefault="00C07D16">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F69BD">
        <w:tc>
          <w:tcPr>
            <w:tcW w:w="8525" w:type="dxa"/>
            <w:tcBorders>
              <w:top w:val="nil"/>
              <w:left w:val="nil"/>
              <w:right w:val="nil"/>
            </w:tcBorders>
          </w:tcPr>
          <w:p w:rsidR="003F69BD" w:rsidRDefault="003F69BD" w:rsidP="003F69BD">
            <w:pPr>
              <w:pStyle w:val="Heading1"/>
            </w:pPr>
            <w:r>
              <w:lastRenderedPageBreak/>
              <w:t>Section 1 – Summary and Recommendations</w:t>
            </w:r>
          </w:p>
          <w:p w:rsidR="003F69BD" w:rsidRDefault="003F69BD"/>
        </w:tc>
      </w:tr>
      <w:tr w:rsidR="00A33A95">
        <w:tc>
          <w:tcPr>
            <w:tcW w:w="8525" w:type="dxa"/>
          </w:tcPr>
          <w:p w:rsidR="00BA734C" w:rsidRDefault="00BA734C" w:rsidP="00BA734C">
            <w:pPr>
              <w:jc w:val="both"/>
              <w:rPr>
                <w:rFonts w:cs="Arial"/>
              </w:rPr>
            </w:pPr>
            <w:r w:rsidRPr="003539F4">
              <w:rPr>
                <w:rFonts w:cs="Arial"/>
              </w:rPr>
              <w:t xml:space="preserve">This report sets out </w:t>
            </w:r>
            <w:r w:rsidR="00620F59">
              <w:rPr>
                <w:rFonts w:cs="Arial"/>
              </w:rPr>
              <w:t>th</w:t>
            </w:r>
            <w:r w:rsidR="00BF4BD0">
              <w:rPr>
                <w:rFonts w:cs="Arial"/>
              </w:rPr>
              <w:t xml:space="preserve">e Model Council Tax Resolution </w:t>
            </w:r>
            <w:r w:rsidR="009573F1">
              <w:rPr>
                <w:rFonts w:cs="Arial"/>
              </w:rPr>
              <w:t>20</w:t>
            </w:r>
            <w:r w:rsidR="00256D10">
              <w:rPr>
                <w:rFonts w:cs="Arial"/>
              </w:rPr>
              <w:t>18/19</w:t>
            </w:r>
            <w:r w:rsidR="009573F1">
              <w:rPr>
                <w:rFonts w:cs="Arial"/>
              </w:rPr>
              <w:t xml:space="preserve"> </w:t>
            </w:r>
            <w:r w:rsidR="00256D10">
              <w:rPr>
                <w:rFonts w:cs="Arial"/>
              </w:rPr>
              <w:t>(Appendix 1)</w:t>
            </w:r>
            <w:r w:rsidR="00BF4BD0">
              <w:rPr>
                <w:rFonts w:cs="Arial"/>
              </w:rPr>
              <w:t xml:space="preserve"> </w:t>
            </w:r>
            <w:r w:rsidR="00620F59">
              <w:rPr>
                <w:rFonts w:cs="Arial"/>
              </w:rPr>
              <w:t xml:space="preserve">to the </w:t>
            </w:r>
            <w:r w:rsidR="00BF4BD0">
              <w:rPr>
                <w:rFonts w:cs="Arial"/>
              </w:rPr>
              <w:t xml:space="preserve">Revenue </w:t>
            </w:r>
            <w:r w:rsidR="00C07D16">
              <w:rPr>
                <w:rFonts w:cs="Arial"/>
              </w:rPr>
              <w:t xml:space="preserve">Budget and </w:t>
            </w:r>
            <w:r w:rsidR="00E634D6">
              <w:rPr>
                <w:rFonts w:cs="Arial"/>
              </w:rPr>
              <w:t>Medium Term Financial Strategy (</w:t>
            </w:r>
            <w:r w:rsidR="00C07D16">
              <w:rPr>
                <w:rFonts w:cs="Arial"/>
              </w:rPr>
              <w:t>MTFS</w:t>
            </w:r>
            <w:r w:rsidR="00E634D6">
              <w:rPr>
                <w:rFonts w:cs="Arial"/>
              </w:rPr>
              <w:t>)</w:t>
            </w:r>
            <w:r w:rsidR="00C07D16">
              <w:rPr>
                <w:rFonts w:cs="Arial"/>
              </w:rPr>
              <w:t xml:space="preserve"> report </w:t>
            </w:r>
            <w:r w:rsidR="00620F59">
              <w:rPr>
                <w:rFonts w:cs="Arial"/>
              </w:rPr>
              <w:t>that w</w:t>
            </w:r>
            <w:r w:rsidR="00BF4BD0">
              <w:rPr>
                <w:rFonts w:cs="Arial"/>
              </w:rPr>
              <w:t>as</w:t>
            </w:r>
            <w:r w:rsidR="00620F59">
              <w:rPr>
                <w:rFonts w:cs="Arial"/>
              </w:rPr>
              <w:t xml:space="preserve"> recommended by Cabinet to Council.</w:t>
            </w:r>
          </w:p>
          <w:p w:rsidR="00AE0E59" w:rsidRDefault="00AE0E59" w:rsidP="00BA734C">
            <w:pPr>
              <w:jc w:val="both"/>
              <w:rPr>
                <w:rFonts w:cs="Arial"/>
              </w:rPr>
            </w:pPr>
          </w:p>
          <w:p w:rsidR="00AE0E59" w:rsidRPr="003539F4" w:rsidRDefault="00AE0E59" w:rsidP="00BA734C">
            <w:pPr>
              <w:jc w:val="both"/>
              <w:rPr>
                <w:rFonts w:cs="Arial"/>
              </w:rPr>
            </w:pPr>
            <w:r>
              <w:rPr>
                <w:rFonts w:cs="Arial"/>
              </w:rPr>
              <w:t xml:space="preserve">  </w:t>
            </w:r>
          </w:p>
          <w:p w:rsidR="00BA734C" w:rsidRPr="003539F4" w:rsidRDefault="00BA734C" w:rsidP="00BA734C">
            <w:pPr>
              <w:jc w:val="both"/>
              <w:rPr>
                <w:rFonts w:cs="Arial"/>
              </w:rPr>
            </w:pPr>
          </w:p>
          <w:p w:rsidR="00D15288" w:rsidRDefault="00D15288" w:rsidP="00D15288">
            <w:pPr>
              <w:pStyle w:val="Heading2"/>
            </w:pPr>
            <w:r>
              <w:t xml:space="preserve">Recommendations: </w:t>
            </w:r>
          </w:p>
          <w:p w:rsidR="00BA734C" w:rsidRPr="003539F4" w:rsidRDefault="00BA734C" w:rsidP="00BA734C">
            <w:pPr>
              <w:pStyle w:val="Heading7"/>
            </w:pPr>
          </w:p>
          <w:p w:rsidR="00933598" w:rsidRPr="00E634D6" w:rsidRDefault="00BA734C" w:rsidP="00BA734C">
            <w:pPr>
              <w:pStyle w:val="BodyTextIndent2"/>
              <w:numPr>
                <w:ilvl w:val="0"/>
                <w:numId w:val="1"/>
              </w:numPr>
              <w:spacing w:line="240" w:lineRule="auto"/>
              <w:ind w:right="180"/>
            </w:pPr>
            <w:r w:rsidRPr="00E634D6">
              <w:t xml:space="preserve">That </w:t>
            </w:r>
            <w:r w:rsidR="00933598" w:rsidRPr="00E634D6">
              <w:t>Council approves the Model Counc</w:t>
            </w:r>
            <w:r w:rsidR="00620F59" w:rsidRPr="00E634D6">
              <w:t xml:space="preserve">il Tax </w:t>
            </w:r>
            <w:r w:rsidR="00516721" w:rsidRPr="00E634D6">
              <w:t>R</w:t>
            </w:r>
            <w:r w:rsidR="00620F59" w:rsidRPr="00E634D6">
              <w:t>esolution</w:t>
            </w:r>
            <w:r w:rsidR="00516721" w:rsidRPr="00E634D6">
              <w:t xml:space="preserve"> 20</w:t>
            </w:r>
            <w:r w:rsidR="00256D10" w:rsidRPr="00E634D6">
              <w:t>18/19</w:t>
            </w:r>
            <w:r w:rsidR="00620F59" w:rsidRPr="00E634D6">
              <w:t xml:space="preserve"> a</w:t>
            </w:r>
            <w:r w:rsidR="00516721" w:rsidRPr="00E634D6">
              <w:t>s set out in</w:t>
            </w:r>
            <w:r w:rsidR="00620F59" w:rsidRPr="00E634D6">
              <w:t xml:space="preserve"> Appendix 1</w:t>
            </w:r>
            <w:r w:rsidR="009B251E">
              <w:t xml:space="preserve"> and delegates any minor amendments to the Chief Finance Officer</w:t>
            </w:r>
            <w:r w:rsidR="00CE6E25">
              <w:t>.</w:t>
            </w:r>
            <w:r w:rsidR="009B251E">
              <w:t xml:space="preserve"> </w:t>
            </w:r>
          </w:p>
          <w:p w:rsidR="00871377" w:rsidRDefault="00810AD4" w:rsidP="00AE0E59">
            <w:pPr>
              <w:pStyle w:val="BodyTextIndent2"/>
              <w:numPr>
                <w:ilvl w:val="0"/>
                <w:numId w:val="1"/>
              </w:numPr>
              <w:spacing w:line="240" w:lineRule="auto"/>
              <w:ind w:right="180"/>
            </w:pPr>
            <w:r>
              <w:t>In</w:t>
            </w:r>
            <w:r w:rsidR="003E52FA">
              <w:t xml:space="preserve"> </w:t>
            </w:r>
            <w:r w:rsidR="00AE0E59">
              <w:t xml:space="preserve">accordance with section 38 (2) of the Local Government Finance Act 1992, </w:t>
            </w:r>
            <w:r>
              <w:t xml:space="preserve">Council instructs </w:t>
            </w:r>
            <w:r w:rsidR="00AE0E59">
              <w:t xml:space="preserve">the CFO to place a note in the local press of the amounts set out in (4) with a period of 21 days following the Council’s decision.   </w:t>
            </w:r>
          </w:p>
          <w:p w:rsidR="00A33A95" w:rsidRDefault="00A33A95" w:rsidP="00871377">
            <w:pPr>
              <w:ind w:left="720" w:hanging="720"/>
              <w:jc w:val="both"/>
              <w:rPr>
                <w:rFonts w:cs="Arial"/>
              </w:rPr>
            </w:pPr>
          </w:p>
        </w:tc>
      </w:tr>
    </w:tbl>
    <w:p w:rsidR="00EC6605" w:rsidRDefault="00EC6605">
      <w:pPr>
        <w:pStyle w:val="Heading1"/>
        <w:sectPr w:rsidR="00EC6605" w:rsidSect="00937489">
          <w:headerReference w:type="first" r:id="rId8"/>
          <w:footerReference w:type="first" r:id="rId9"/>
          <w:pgSz w:w="11909" w:h="16834" w:code="9"/>
          <w:pgMar w:top="720" w:right="1800" w:bottom="2736" w:left="1800" w:header="720" w:footer="432" w:gutter="0"/>
          <w:cols w:space="720"/>
          <w:titlePg/>
          <w:docGrid w:linePitch="360"/>
        </w:sectPr>
      </w:pPr>
    </w:p>
    <w:p w:rsidR="00B24E65" w:rsidRPr="00937489" w:rsidRDefault="00B24E65">
      <w:pPr>
        <w:pStyle w:val="Heading1"/>
        <w:rPr>
          <w:rFonts w:ascii="Arial" w:hAnsi="Arial"/>
          <w:sz w:val="24"/>
          <w:szCs w:val="24"/>
        </w:rPr>
      </w:pPr>
    </w:p>
    <w:p w:rsidR="00A33A95" w:rsidRDefault="00A33A95">
      <w:pPr>
        <w:pStyle w:val="Heading1"/>
      </w:pPr>
      <w:r>
        <w:t>Section 2 – Report</w:t>
      </w:r>
    </w:p>
    <w:p w:rsidR="00A33A95" w:rsidRDefault="00A33A95">
      <w:pPr>
        <w:pStyle w:val="Heading2"/>
      </w:pPr>
    </w:p>
    <w:p w:rsidR="00C705A1" w:rsidRPr="003539F4" w:rsidRDefault="00C705A1" w:rsidP="00C705A1">
      <w:pPr>
        <w:pStyle w:val="Heading2"/>
      </w:pPr>
      <w:r w:rsidRPr="003539F4">
        <w:t>Introductory paragraph</w:t>
      </w:r>
    </w:p>
    <w:p w:rsidR="00C705A1" w:rsidRPr="003539F4" w:rsidRDefault="00C705A1" w:rsidP="00C705A1"/>
    <w:p w:rsidR="00C705A1" w:rsidRPr="003539F4" w:rsidRDefault="00C705A1" w:rsidP="009B42E3">
      <w:pPr>
        <w:numPr>
          <w:ilvl w:val="0"/>
          <w:numId w:val="2"/>
        </w:numPr>
        <w:tabs>
          <w:tab w:val="clear" w:pos="360"/>
          <w:tab w:val="num" w:pos="-2244"/>
        </w:tabs>
        <w:ind w:left="561" w:hanging="561"/>
        <w:jc w:val="both"/>
      </w:pPr>
      <w:r w:rsidRPr="003539F4">
        <w:t xml:space="preserve">This </w:t>
      </w:r>
      <w:r w:rsidR="006F63B1">
        <w:t>report covers the</w:t>
      </w:r>
      <w:r w:rsidR="00B95CEE">
        <w:t xml:space="preserve"> Medium Term Financial Strategy</w:t>
      </w:r>
      <w:r w:rsidR="006F63B1">
        <w:t xml:space="preserve"> (MTFS)</w:t>
      </w:r>
      <w:r w:rsidR="00B95CEE">
        <w:t xml:space="preserve"> </w:t>
      </w:r>
      <w:r w:rsidR="00516721">
        <w:t>201</w:t>
      </w:r>
      <w:r w:rsidR="002613F8">
        <w:t>8</w:t>
      </w:r>
      <w:r w:rsidR="00256D10">
        <w:t>/19</w:t>
      </w:r>
      <w:r w:rsidR="00516721">
        <w:t xml:space="preserve"> to 20</w:t>
      </w:r>
      <w:r w:rsidR="002613F8">
        <w:t>20</w:t>
      </w:r>
      <w:r w:rsidR="00256D10">
        <w:t>/21</w:t>
      </w:r>
      <w:r w:rsidR="006F63B1" w:rsidRPr="00E634D6">
        <w:t>.</w:t>
      </w:r>
      <w:r w:rsidRPr="003539F4">
        <w:t xml:space="preserve"> The Draft Revenue Budget report to the </w:t>
      </w:r>
      <w:r w:rsidR="00256D10">
        <w:t>7</w:t>
      </w:r>
      <w:r w:rsidRPr="003539F4">
        <w:t xml:space="preserve"> December </w:t>
      </w:r>
      <w:r w:rsidR="005931E6">
        <w:t>201</w:t>
      </w:r>
      <w:r w:rsidR="00256D10">
        <w:t>7</w:t>
      </w:r>
      <w:r w:rsidR="007919C9">
        <w:t xml:space="preserve"> </w:t>
      </w:r>
      <w:r w:rsidRPr="003539F4">
        <w:t>Cabinet</w:t>
      </w:r>
      <w:r w:rsidR="002613F8">
        <w:t xml:space="preserve"> and the Final Revenue Budget report to the </w:t>
      </w:r>
      <w:r w:rsidR="00256D10">
        <w:t>15</w:t>
      </w:r>
      <w:r w:rsidR="002613F8">
        <w:t xml:space="preserve"> February 201</w:t>
      </w:r>
      <w:r w:rsidR="00256D10">
        <w:t>8</w:t>
      </w:r>
      <w:r w:rsidR="002613F8">
        <w:t xml:space="preserve"> Cabinet </w:t>
      </w:r>
      <w:r w:rsidRPr="003539F4">
        <w:t>set out the context and background for setting t</w:t>
      </w:r>
      <w:r w:rsidR="002613F8">
        <w:t xml:space="preserve">he </w:t>
      </w:r>
      <w:r w:rsidR="00B658A7">
        <w:t>2018</w:t>
      </w:r>
      <w:r w:rsidR="00256D10">
        <w:t>/19</w:t>
      </w:r>
      <w:r w:rsidR="00B658A7">
        <w:t xml:space="preserve"> </w:t>
      </w:r>
      <w:r w:rsidR="002613F8">
        <w:t xml:space="preserve">Budget. </w:t>
      </w:r>
      <w:r w:rsidRPr="003539F4">
        <w:t xml:space="preserve"> </w:t>
      </w:r>
    </w:p>
    <w:p w:rsidR="00C705A1" w:rsidRPr="003539F4" w:rsidRDefault="00C705A1" w:rsidP="00C705A1"/>
    <w:p w:rsidR="00397CDF" w:rsidRPr="00511D1F" w:rsidRDefault="00933598" w:rsidP="00397CDF">
      <w:pPr>
        <w:suppressAutoHyphens/>
        <w:jc w:val="both"/>
        <w:rPr>
          <w:b/>
          <w:sz w:val="28"/>
          <w:szCs w:val="28"/>
        </w:rPr>
      </w:pPr>
      <w:r w:rsidRPr="00511D1F">
        <w:rPr>
          <w:b/>
          <w:sz w:val="28"/>
          <w:szCs w:val="28"/>
        </w:rPr>
        <w:t xml:space="preserve">Model </w:t>
      </w:r>
      <w:r w:rsidR="00397CDF" w:rsidRPr="00511D1F">
        <w:rPr>
          <w:b/>
          <w:sz w:val="28"/>
          <w:szCs w:val="28"/>
        </w:rPr>
        <w:t>Council Tax Resolution</w:t>
      </w:r>
    </w:p>
    <w:p w:rsidR="00397CDF" w:rsidRDefault="00397CDF" w:rsidP="00397CDF">
      <w:pPr>
        <w:suppressAutoHyphens/>
        <w:jc w:val="both"/>
      </w:pPr>
    </w:p>
    <w:p w:rsidR="00C37C4B" w:rsidRDefault="00397CDF" w:rsidP="00C37C4B">
      <w:pPr>
        <w:numPr>
          <w:ilvl w:val="0"/>
          <w:numId w:val="2"/>
        </w:numPr>
        <w:suppressAutoHyphens/>
        <w:jc w:val="both"/>
      </w:pPr>
      <w:r>
        <w:t xml:space="preserve">The </w:t>
      </w:r>
      <w:r w:rsidR="00516721">
        <w:t>Model Council Tax Resolution 201</w:t>
      </w:r>
      <w:r w:rsidR="002613F8">
        <w:t>8</w:t>
      </w:r>
      <w:r w:rsidR="00256D10">
        <w:t>/19</w:t>
      </w:r>
      <w:r>
        <w:t xml:space="preserve"> i</w:t>
      </w:r>
      <w:r w:rsidR="00035F7C">
        <w:t>s</w:t>
      </w:r>
      <w:r w:rsidR="006F63B1">
        <w:t xml:space="preserve"> attached at </w:t>
      </w:r>
      <w:r w:rsidR="003034C1" w:rsidRPr="00E634D6">
        <w:t>Appendix</w:t>
      </w:r>
      <w:r w:rsidR="00E2653C" w:rsidRPr="00E634D6">
        <w:t xml:space="preserve"> 1</w:t>
      </w:r>
      <w:r w:rsidRPr="00E634D6">
        <w:t>.</w:t>
      </w:r>
      <w:r>
        <w:t xml:space="preserve">  </w:t>
      </w:r>
      <w:r w:rsidR="00E2653C">
        <w:t xml:space="preserve">The report to Cabinet </w:t>
      </w:r>
      <w:r w:rsidR="00516721">
        <w:t xml:space="preserve">on </w:t>
      </w:r>
      <w:r w:rsidR="00D35553">
        <w:t>15</w:t>
      </w:r>
      <w:r w:rsidR="00516721">
        <w:t xml:space="preserve"> February 201</w:t>
      </w:r>
      <w:r w:rsidR="00D35553">
        <w:t>8</w:t>
      </w:r>
      <w:r w:rsidR="00516721">
        <w:t xml:space="preserve"> </w:t>
      </w:r>
      <w:r w:rsidR="00E2653C">
        <w:t xml:space="preserve">indicated that </w:t>
      </w:r>
      <w:r w:rsidR="00C25047">
        <w:t xml:space="preserve">the Council Tax </w:t>
      </w:r>
      <w:r w:rsidR="00E2653C">
        <w:t xml:space="preserve">would </w:t>
      </w:r>
      <w:r w:rsidR="00AD7A69">
        <w:t xml:space="preserve">still </w:t>
      </w:r>
      <w:r w:rsidR="00C25047">
        <w:t xml:space="preserve">be </w:t>
      </w:r>
      <w:r w:rsidR="00AD7A69">
        <w:t>subject to</w:t>
      </w:r>
      <w:r w:rsidR="005931E6">
        <w:t xml:space="preserve"> confirmation o</w:t>
      </w:r>
      <w:r w:rsidR="00AD7A69">
        <w:t xml:space="preserve">f the GLA precept </w:t>
      </w:r>
      <w:r w:rsidR="009B42E3">
        <w:t>which is expected</w:t>
      </w:r>
      <w:r w:rsidR="008B59EB">
        <w:t xml:space="preserve"> on </w:t>
      </w:r>
      <w:r w:rsidR="001332D3">
        <w:t>22 February</w:t>
      </w:r>
      <w:r w:rsidR="005931E6">
        <w:t xml:space="preserve"> 201</w:t>
      </w:r>
      <w:r w:rsidR="008947E3">
        <w:t>8</w:t>
      </w:r>
      <w:r w:rsidR="005931E6">
        <w:t>.</w:t>
      </w:r>
      <w:r w:rsidR="00C37C4B">
        <w:t xml:space="preserve">  </w:t>
      </w:r>
      <w:r w:rsidR="00C37C4B" w:rsidRPr="00635C51">
        <w:t>If there are any changes notified in time, they will be announced at this meeting on 22 February 2018.   If they are not announced on time then there is a delegation to the Chief Finance Officer to make any minor changes</w:t>
      </w:r>
      <w:r w:rsidR="00C37C4B">
        <w:t>.</w:t>
      </w:r>
    </w:p>
    <w:p w:rsidR="00B658A7" w:rsidRDefault="00B658A7" w:rsidP="00635C51">
      <w:pPr>
        <w:suppressAutoHyphens/>
        <w:ind w:left="561"/>
        <w:jc w:val="both"/>
      </w:pPr>
    </w:p>
    <w:p w:rsidR="00635C51" w:rsidRDefault="00635C51" w:rsidP="00637C1D">
      <w:pPr>
        <w:jc w:val="both"/>
      </w:pPr>
    </w:p>
    <w:p w:rsidR="00C37C4B" w:rsidRDefault="00C37C4B" w:rsidP="00637C1D">
      <w:pPr>
        <w:jc w:val="both"/>
      </w:pPr>
    </w:p>
    <w:p w:rsidR="00635C51" w:rsidRDefault="00635C51" w:rsidP="00637C1D">
      <w:pPr>
        <w:jc w:val="both"/>
      </w:pPr>
    </w:p>
    <w:p w:rsidR="00C37C4B" w:rsidRDefault="00C37C4B" w:rsidP="00637C1D">
      <w:pPr>
        <w:jc w:val="both"/>
      </w:pPr>
    </w:p>
    <w:p w:rsidR="001332D3" w:rsidRDefault="001332D3" w:rsidP="00637C1D">
      <w:pPr>
        <w:jc w:val="both"/>
      </w:pPr>
    </w:p>
    <w:p w:rsidR="001332D3" w:rsidRDefault="001332D3" w:rsidP="00637C1D">
      <w:pPr>
        <w:jc w:val="both"/>
      </w:pPr>
    </w:p>
    <w:p w:rsidR="001332D3" w:rsidRDefault="001332D3" w:rsidP="00637C1D">
      <w:pPr>
        <w:jc w:val="both"/>
      </w:pPr>
    </w:p>
    <w:p w:rsidR="00635C51" w:rsidRDefault="00635C51" w:rsidP="00637C1D">
      <w:pPr>
        <w:jc w:val="both"/>
      </w:pPr>
    </w:p>
    <w:p w:rsidR="00C37C4B" w:rsidRDefault="00637C1D" w:rsidP="003E52FA">
      <w:pPr>
        <w:ind w:left="561" w:hanging="561"/>
        <w:jc w:val="both"/>
        <w:rPr>
          <w:b/>
          <w:sz w:val="28"/>
          <w:szCs w:val="28"/>
        </w:rPr>
      </w:pPr>
      <w:r>
        <w:rPr>
          <w:b/>
          <w:sz w:val="28"/>
          <w:szCs w:val="28"/>
        </w:rPr>
        <w:lastRenderedPageBreak/>
        <w:t xml:space="preserve">Legal </w:t>
      </w:r>
      <w:r w:rsidR="00511396">
        <w:rPr>
          <w:b/>
          <w:sz w:val="28"/>
          <w:szCs w:val="28"/>
        </w:rPr>
        <w:t>I</w:t>
      </w:r>
      <w:r>
        <w:rPr>
          <w:b/>
          <w:sz w:val="28"/>
          <w:szCs w:val="28"/>
        </w:rPr>
        <w:t>mplications</w:t>
      </w:r>
    </w:p>
    <w:p w:rsidR="00C37C4B" w:rsidRDefault="00C37C4B" w:rsidP="003E52FA">
      <w:pPr>
        <w:ind w:left="561" w:hanging="561"/>
        <w:jc w:val="both"/>
        <w:rPr>
          <w:b/>
          <w:sz w:val="28"/>
          <w:szCs w:val="28"/>
        </w:rPr>
      </w:pPr>
    </w:p>
    <w:p w:rsidR="005931E6" w:rsidRDefault="00A743AE" w:rsidP="003E52FA">
      <w:pPr>
        <w:ind w:left="561" w:hanging="561"/>
        <w:jc w:val="both"/>
      </w:pPr>
      <w:r>
        <w:rPr>
          <w:szCs w:val="24"/>
        </w:rPr>
        <w:t>4</w:t>
      </w:r>
      <w:r w:rsidR="00B444C9">
        <w:rPr>
          <w:szCs w:val="24"/>
        </w:rPr>
        <w:t>.</w:t>
      </w:r>
      <w:r w:rsidR="005931E6">
        <w:rPr>
          <w:szCs w:val="24"/>
        </w:rPr>
        <w:tab/>
        <w:t>The Council has a fiduciary duty to residents to set a balanced budget.</w:t>
      </w:r>
      <w:r w:rsidR="00FC733C">
        <w:rPr>
          <w:szCs w:val="24"/>
        </w:rPr>
        <w:t xml:space="preserve"> Council is setting the budget envelope for the executive to make individual budget decisions within. Cabinet and Council have before them the equality implications of the savings proposals. Some of the budget proposals will be subject to future individual cabinet decisions and the equality impact asses</w:t>
      </w:r>
      <w:r w:rsidR="00393C16">
        <w:rPr>
          <w:szCs w:val="24"/>
        </w:rPr>
        <w:t>s</w:t>
      </w:r>
      <w:r w:rsidR="00FC733C">
        <w:rPr>
          <w:szCs w:val="24"/>
        </w:rPr>
        <w:t xml:space="preserve">ments will be updated for these so that decision makers can take these into consideration at this time. </w:t>
      </w:r>
    </w:p>
    <w:p w:rsidR="00637C1D" w:rsidRDefault="00637C1D" w:rsidP="00637C1D"/>
    <w:p w:rsidR="00637C1D" w:rsidRDefault="00637C1D" w:rsidP="002207F1">
      <w:pPr>
        <w:pStyle w:val="Heading2"/>
        <w:numPr>
          <w:ilvl w:val="1"/>
          <w:numId w:val="0"/>
        </w:numPr>
        <w:tabs>
          <w:tab w:val="num" w:pos="576"/>
        </w:tabs>
        <w:suppressAutoHyphens/>
        <w:spacing w:after="240"/>
        <w:ind w:left="576" w:hanging="576"/>
      </w:pPr>
      <w:r>
        <w:t>Financial Implications</w:t>
      </w:r>
    </w:p>
    <w:p w:rsidR="00637C1D" w:rsidRDefault="00A743AE" w:rsidP="00125B03">
      <w:pPr>
        <w:suppressAutoHyphens/>
        <w:ind w:left="561" w:hanging="561"/>
      </w:pPr>
      <w:r>
        <w:t>5</w:t>
      </w:r>
      <w:r w:rsidR="00841CBF">
        <w:t xml:space="preserve">. </w:t>
      </w:r>
      <w:r w:rsidR="00125B03">
        <w:tab/>
      </w:r>
      <w:r w:rsidR="00637C1D">
        <w:t>Financial matters are integral to this report.</w:t>
      </w:r>
    </w:p>
    <w:p w:rsidR="00637C1D" w:rsidRDefault="00637C1D" w:rsidP="00637C1D">
      <w:pPr>
        <w:pStyle w:val="Heading2"/>
        <w:numPr>
          <w:ilvl w:val="1"/>
          <w:numId w:val="0"/>
        </w:numPr>
        <w:tabs>
          <w:tab w:val="num" w:pos="576"/>
        </w:tabs>
        <w:suppressAutoHyphens/>
        <w:ind w:left="576" w:hanging="576"/>
        <w:jc w:val="both"/>
      </w:pPr>
    </w:p>
    <w:p w:rsidR="00637C1D" w:rsidRDefault="00637C1D" w:rsidP="00B658A7">
      <w:pPr>
        <w:pStyle w:val="Heading2"/>
        <w:numPr>
          <w:ilvl w:val="1"/>
          <w:numId w:val="0"/>
        </w:numPr>
        <w:tabs>
          <w:tab w:val="num" w:pos="576"/>
        </w:tabs>
        <w:suppressAutoHyphens/>
        <w:ind w:left="576" w:hanging="576"/>
      </w:pPr>
      <w:r>
        <w:t>Performance Issues</w:t>
      </w:r>
    </w:p>
    <w:p w:rsidR="00637C1D" w:rsidRDefault="00A743AE" w:rsidP="00125B03">
      <w:pPr>
        <w:suppressAutoHyphens/>
        <w:ind w:left="576" w:hanging="576"/>
      </w:pPr>
      <w:r>
        <w:t>6</w:t>
      </w:r>
      <w:r w:rsidR="00841CBF">
        <w:t xml:space="preserve">. </w:t>
      </w:r>
      <w:r w:rsidR="00125B03">
        <w:tab/>
      </w:r>
      <w:r w:rsidR="00637C1D">
        <w:t>T</w:t>
      </w:r>
      <w:r w:rsidR="00637C1D" w:rsidRPr="00BA708B">
        <w:t xml:space="preserve">here are </w:t>
      </w:r>
      <w:r w:rsidR="00C07D16">
        <w:t xml:space="preserve">no direct performance issues arising from the changes in this report. </w:t>
      </w:r>
    </w:p>
    <w:p w:rsidR="00637C1D" w:rsidRDefault="00637C1D" w:rsidP="00637C1D"/>
    <w:p w:rsidR="00637C1D" w:rsidRDefault="00637C1D" w:rsidP="00637C1D">
      <w:pPr>
        <w:rPr>
          <w:b/>
          <w:sz w:val="28"/>
          <w:szCs w:val="28"/>
        </w:rPr>
      </w:pPr>
      <w:r>
        <w:rPr>
          <w:b/>
          <w:sz w:val="28"/>
          <w:szCs w:val="28"/>
        </w:rPr>
        <w:t xml:space="preserve">Environmental Impact </w:t>
      </w:r>
    </w:p>
    <w:p w:rsidR="00637C1D" w:rsidRDefault="00637C1D" w:rsidP="00637C1D">
      <w:pPr>
        <w:rPr>
          <w:b/>
          <w:sz w:val="28"/>
          <w:szCs w:val="28"/>
        </w:rPr>
      </w:pPr>
    </w:p>
    <w:p w:rsidR="00637C1D" w:rsidRDefault="00A743AE" w:rsidP="00125B03">
      <w:pPr>
        <w:suppressAutoHyphens/>
        <w:ind w:left="561" w:hanging="561"/>
        <w:jc w:val="both"/>
      </w:pPr>
      <w:r>
        <w:t>7</w:t>
      </w:r>
      <w:r w:rsidR="00841CBF">
        <w:t xml:space="preserve">. </w:t>
      </w:r>
      <w:r w:rsidR="00125B03">
        <w:tab/>
      </w:r>
      <w:r w:rsidR="00637C1D">
        <w:t>The</w:t>
      </w:r>
      <w:r w:rsidR="00C07D16">
        <w:t>re are no environmental impacts from the changes contained in this report.</w:t>
      </w:r>
    </w:p>
    <w:p w:rsidR="00637C1D" w:rsidRDefault="00637C1D" w:rsidP="00637C1D"/>
    <w:p w:rsidR="00637C1D" w:rsidRDefault="00637C1D" w:rsidP="00637C1D">
      <w:r>
        <w:rPr>
          <w:b/>
          <w:sz w:val="28"/>
          <w:szCs w:val="28"/>
        </w:rPr>
        <w:t>Risk Management Implications</w:t>
      </w:r>
    </w:p>
    <w:p w:rsidR="00637C1D" w:rsidRDefault="00637C1D" w:rsidP="00637C1D"/>
    <w:p w:rsidR="00C76689" w:rsidRDefault="00A743AE" w:rsidP="00125B03">
      <w:pPr>
        <w:suppressAutoHyphens/>
        <w:ind w:left="561" w:hanging="561"/>
        <w:jc w:val="both"/>
      </w:pPr>
      <w:r>
        <w:t>8</w:t>
      </w:r>
      <w:r w:rsidR="00841CBF">
        <w:t xml:space="preserve">. </w:t>
      </w:r>
      <w:r w:rsidR="00125B03">
        <w:tab/>
      </w:r>
      <w:r w:rsidR="00C76689">
        <w:t>The</w:t>
      </w:r>
      <w:r w:rsidR="00C07D16">
        <w:t>re are no risk management implications arising from the changes contained in this report.</w:t>
      </w:r>
    </w:p>
    <w:p w:rsidR="003447BA" w:rsidRDefault="003447BA" w:rsidP="003447BA">
      <w:pPr>
        <w:suppressAutoHyphens/>
        <w:jc w:val="both"/>
      </w:pPr>
    </w:p>
    <w:p w:rsidR="003447BA" w:rsidRDefault="003447BA" w:rsidP="003447BA">
      <w:pPr>
        <w:pStyle w:val="Heading2"/>
        <w:keepNext/>
      </w:pPr>
      <w:r w:rsidRPr="004A2543">
        <w:t xml:space="preserve">Equalities </w:t>
      </w:r>
      <w:r w:rsidR="00511396">
        <w:t>I</w:t>
      </w:r>
      <w:r w:rsidRPr="004A2543">
        <w:t>mplications</w:t>
      </w:r>
    </w:p>
    <w:p w:rsidR="00055274" w:rsidRPr="00055274" w:rsidRDefault="00055274" w:rsidP="00055274"/>
    <w:p w:rsidR="00637C1D" w:rsidRDefault="00A743AE" w:rsidP="00125B03">
      <w:pPr>
        <w:ind w:left="561" w:hanging="561"/>
      </w:pPr>
      <w:r>
        <w:t>9</w:t>
      </w:r>
      <w:r w:rsidR="00125B03">
        <w:t xml:space="preserve">. </w:t>
      </w:r>
      <w:r w:rsidR="00125B03">
        <w:tab/>
      </w:r>
      <w:r w:rsidR="009F0BFB">
        <w:t>There are no equalities implications arising from the amendments in this report.  Equalities implications are contained in the main report on the budget</w:t>
      </w:r>
      <w:r w:rsidR="005931E6">
        <w:t xml:space="preserve"> and</w:t>
      </w:r>
      <w:r w:rsidR="002207F1">
        <w:t xml:space="preserve"> </w:t>
      </w:r>
      <w:r w:rsidR="009F0BFB">
        <w:t>MTFS.</w:t>
      </w:r>
    </w:p>
    <w:p w:rsidR="00E833F9" w:rsidRDefault="00E833F9" w:rsidP="00637C1D"/>
    <w:p w:rsidR="00637C1D" w:rsidRDefault="00637C1D" w:rsidP="00637C1D">
      <w:r>
        <w:rPr>
          <w:b/>
          <w:sz w:val="28"/>
          <w:szCs w:val="28"/>
        </w:rPr>
        <w:t>Corporate Priorities</w:t>
      </w:r>
    </w:p>
    <w:p w:rsidR="00637C1D" w:rsidRDefault="00637C1D" w:rsidP="00637C1D"/>
    <w:p w:rsidR="00125B03" w:rsidRDefault="00A743AE" w:rsidP="00125B03">
      <w:pPr>
        <w:suppressAutoHyphens/>
        <w:ind w:left="561" w:hanging="561"/>
        <w:jc w:val="both"/>
      </w:pPr>
      <w:r>
        <w:t>10</w:t>
      </w:r>
      <w:r w:rsidR="00D81374">
        <w:t xml:space="preserve">. </w:t>
      </w:r>
      <w:r w:rsidR="00125B03">
        <w:tab/>
      </w:r>
      <w:r w:rsidR="00637C1D">
        <w:t>The budget for 20</w:t>
      </w:r>
      <w:r w:rsidR="00516721">
        <w:t>1</w:t>
      </w:r>
      <w:r w:rsidR="002613F8">
        <w:t>8</w:t>
      </w:r>
      <w:r w:rsidR="00256D10">
        <w:t>/19</w:t>
      </w:r>
      <w:r w:rsidR="00637C1D">
        <w:t xml:space="preserve"> supports delivery of the Council’s vision</w:t>
      </w:r>
      <w:r w:rsidR="00125B03">
        <w:t>, the</w:t>
      </w:r>
    </w:p>
    <w:p w:rsidR="00637C1D" w:rsidRDefault="002207F1" w:rsidP="00125B03">
      <w:pPr>
        <w:suppressAutoHyphens/>
        <w:ind w:left="561"/>
        <w:jc w:val="both"/>
      </w:pPr>
      <w:r>
        <w:t>A</w:t>
      </w:r>
      <w:r w:rsidR="005931E6">
        <w:t>dministration</w:t>
      </w:r>
      <w:r>
        <w:t>’</w:t>
      </w:r>
      <w:r w:rsidR="005931E6">
        <w:t xml:space="preserve">s priorities and is consistent with the Corporate Plan.  </w:t>
      </w:r>
    </w:p>
    <w:p w:rsidR="00AA216C" w:rsidRDefault="00AA216C" w:rsidP="00AA216C">
      <w:pPr>
        <w:pStyle w:val="Heading2"/>
      </w:pPr>
    </w:p>
    <w:p w:rsidR="00A33A95" w:rsidRDefault="00A33A95" w:rsidP="007A2F3B">
      <w:pPr>
        <w:pStyle w:val="Heading1"/>
        <w:keepNext/>
      </w:pPr>
      <w: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455"/>
        <w:gridCol w:w="246"/>
        <w:gridCol w:w="4253"/>
      </w:tblGrid>
      <w:tr w:rsidR="005A59F1" w:rsidTr="00334A3D">
        <w:tc>
          <w:tcPr>
            <w:tcW w:w="2321" w:type="pct"/>
            <w:tcBorders>
              <w:bottom w:val="nil"/>
              <w:right w:val="nil"/>
            </w:tcBorders>
          </w:tcPr>
          <w:p w:rsidR="00A33A95" w:rsidRDefault="00A33A95">
            <w:pPr>
              <w:pStyle w:val="Infotext"/>
            </w:pPr>
          </w:p>
        </w:tc>
        <w:tc>
          <w:tcPr>
            <w:tcW w:w="246" w:type="pct"/>
            <w:tcBorders>
              <w:left w:val="nil"/>
              <w:right w:val="nil"/>
            </w:tcBorders>
          </w:tcPr>
          <w:p w:rsidR="00A33A95" w:rsidRDefault="00A33A95">
            <w:pPr>
              <w:pStyle w:val="Infotext"/>
            </w:pPr>
          </w:p>
        </w:tc>
        <w:tc>
          <w:tcPr>
            <w:tcW w:w="133" w:type="pct"/>
            <w:tcBorders>
              <w:left w:val="nil"/>
              <w:bottom w:val="nil"/>
              <w:right w:val="nil"/>
            </w:tcBorders>
          </w:tcPr>
          <w:p w:rsidR="00A33A95" w:rsidRDefault="00A33A95">
            <w:pPr>
              <w:pStyle w:val="Infotext"/>
            </w:pPr>
          </w:p>
        </w:tc>
        <w:tc>
          <w:tcPr>
            <w:tcW w:w="2300" w:type="pct"/>
            <w:tcBorders>
              <w:left w:val="nil"/>
              <w:bottom w:val="nil"/>
            </w:tcBorders>
          </w:tcPr>
          <w:p w:rsidR="00A33A95" w:rsidRDefault="00A33A95">
            <w:pPr>
              <w:pStyle w:val="Infotext"/>
            </w:pPr>
          </w:p>
          <w:p w:rsidR="00A33A95" w:rsidRDefault="00A33A95">
            <w:pPr>
              <w:pStyle w:val="Infotext"/>
            </w:pPr>
          </w:p>
        </w:tc>
      </w:tr>
      <w:tr w:rsidR="005A59F1" w:rsidTr="00334A3D">
        <w:tc>
          <w:tcPr>
            <w:tcW w:w="2321" w:type="pct"/>
            <w:tcBorders>
              <w:top w:val="nil"/>
              <w:bottom w:val="nil"/>
            </w:tcBorders>
          </w:tcPr>
          <w:p w:rsidR="00A33A95" w:rsidRDefault="00A33A95">
            <w:pPr>
              <w:pStyle w:val="Infotext"/>
            </w:pPr>
            <w:r>
              <w:t>Name:</w:t>
            </w:r>
            <w:r w:rsidR="006E2C43">
              <w:t xml:space="preserve"> </w:t>
            </w:r>
            <w:r w:rsidR="00375EC7">
              <w:t>Dawn Calvert</w:t>
            </w:r>
          </w:p>
        </w:tc>
        <w:tc>
          <w:tcPr>
            <w:tcW w:w="246" w:type="pct"/>
            <w:tcBorders>
              <w:bottom w:val="single" w:sz="4" w:space="0" w:color="auto"/>
            </w:tcBorders>
          </w:tcPr>
          <w:p w:rsidR="00A33A95" w:rsidRDefault="00E859F8">
            <w:pPr>
              <w:pStyle w:val="Infotext"/>
            </w:pPr>
            <w:r>
              <w:t>x</w:t>
            </w:r>
          </w:p>
        </w:tc>
        <w:tc>
          <w:tcPr>
            <w:tcW w:w="133" w:type="pct"/>
            <w:tcBorders>
              <w:top w:val="nil"/>
              <w:bottom w:val="nil"/>
              <w:right w:val="nil"/>
            </w:tcBorders>
          </w:tcPr>
          <w:p w:rsidR="00A33A95" w:rsidRDefault="00A33A95">
            <w:pPr>
              <w:pStyle w:val="Infotext"/>
            </w:pPr>
          </w:p>
        </w:tc>
        <w:tc>
          <w:tcPr>
            <w:tcW w:w="2300" w:type="pct"/>
            <w:tcBorders>
              <w:top w:val="nil"/>
              <w:left w:val="nil"/>
              <w:bottom w:val="nil"/>
            </w:tcBorders>
          </w:tcPr>
          <w:p w:rsidR="00A33A95" w:rsidRDefault="00375EC7">
            <w:pPr>
              <w:pStyle w:val="Infotext"/>
            </w:pPr>
            <w:r>
              <w:t>Chief Finance Officer</w:t>
            </w:r>
          </w:p>
        </w:tc>
      </w:tr>
      <w:tr w:rsidR="005A59F1" w:rsidTr="00334A3D">
        <w:tc>
          <w:tcPr>
            <w:tcW w:w="2321" w:type="pct"/>
            <w:tcBorders>
              <w:top w:val="nil"/>
              <w:right w:val="nil"/>
            </w:tcBorders>
          </w:tcPr>
          <w:p w:rsidR="00A33A95" w:rsidRDefault="00A33A95">
            <w:pPr>
              <w:pStyle w:val="Infotext"/>
            </w:pPr>
            <w:r>
              <w:t xml:space="preserve"> </w:t>
            </w:r>
          </w:p>
          <w:p w:rsidR="00A33A95" w:rsidRDefault="00A33A95" w:rsidP="002613F8">
            <w:pPr>
              <w:pStyle w:val="Infotext"/>
            </w:pPr>
            <w:r>
              <w:t xml:space="preserve">Date: </w:t>
            </w:r>
            <w:r w:rsidR="002B3F42">
              <w:t xml:space="preserve"> </w:t>
            </w:r>
            <w:r w:rsidR="009B42E3">
              <w:t xml:space="preserve">15 </w:t>
            </w:r>
            <w:r w:rsidR="002B3F42">
              <w:t>February 201</w:t>
            </w:r>
            <w:r w:rsidR="00256D10">
              <w:t>8</w:t>
            </w:r>
          </w:p>
        </w:tc>
        <w:tc>
          <w:tcPr>
            <w:tcW w:w="246" w:type="pct"/>
            <w:tcBorders>
              <w:left w:val="nil"/>
              <w:bottom w:val="single" w:sz="4" w:space="0" w:color="auto"/>
              <w:right w:val="nil"/>
            </w:tcBorders>
          </w:tcPr>
          <w:p w:rsidR="00A33A95" w:rsidRDefault="00A33A95">
            <w:pPr>
              <w:pStyle w:val="Infotext"/>
            </w:pPr>
          </w:p>
        </w:tc>
        <w:tc>
          <w:tcPr>
            <w:tcW w:w="133" w:type="pct"/>
            <w:tcBorders>
              <w:top w:val="nil"/>
              <w:left w:val="nil"/>
              <w:right w:val="nil"/>
            </w:tcBorders>
          </w:tcPr>
          <w:p w:rsidR="00A33A95" w:rsidRDefault="00A33A95">
            <w:pPr>
              <w:pStyle w:val="Infotext"/>
            </w:pPr>
          </w:p>
        </w:tc>
        <w:tc>
          <w:tcPr>
            <w:tcW w:w="2300" w:type="pct"/>
            <w:tcBorders>
              <w:top w:val="nil"/>
              <w:left w:val="nil"/>
            </w:tcBorders>
          </w:tcPr>
          <w:p w:rsidR="00A33A95" w:rsidRDefault="00A33A95">
            <w:pPr>
              <w:pStyle w:val="Infotext"/>
            </w:pPr>
          </w:p>
        </w:tc>
      </w:tr>
      <w:tr w:rsidR="005A59F1" w:rsidTr="00334A3D">
        <w:tc>
          <w:tcPr>
            <w:tcW w:w="2321" w:type="pct"/>
            <w:tcBorders>
              <w:bottom w:val="nil"/>
              <w:right w:val="nil"/>
            </w:tcBorders>
          </w:tcPr>
          <w:p w:rsidR="00A33A95" w:rsidRDefault="00A33A95">
            <w:pPr>
              <w:pStyle w:val="Infotext"/>
            </w:pPr>
          </w:p>
          <w:p w:rsidR="00A33A95" w:rsidRDefault="00A33A95">
            <w:pPr>
              <w:pStyle w:val="Infotext"/>
            </w:pPr>
          </w:p>
        </w:tc>
        <w:tc>
          <w:tcPr>
            <w:tcW w:w="246" w:type="pct"/>
            <w:tcBorders>
              <w:left w:val="nil"/>
              <w:right w:val="nil"/>
            </w:tcBorders>
          </w:tcPr>
          <w:p w:rsidR="00A33A95" w:rsidRDefault="00A33A95">
            <w:pPr>
              <w:pStyle w:val="Infotext"/>
            </w:pPr>
          </w:p>
        </w:tc>
        <w:tc>
          <w:tcPr>
            <w:tcW w:w="133" w:type="pct"/>
            <w:tcBorders>
              <w:left w:val="nil"/>
              <w:bottom w:val="nil"/>
              <w:right w:val="nil"/>
            </w:tcBorders>
          </w:tcPr>
          <w:p w:rsidR="00A33A95" w:rsidRDefault="00A33A95">
            <w:pPr>
              <w:pStyle w:val="Infotext"/>
            </w:pPr>
          </w:p>
        </w:tc>
        <w:tc>
          <w:tcPr>
            <w:tcW w:w="2300" w:type="pct"/>
            <w:tcBorders>
              <w:left w:val="nil"/>
              <w:bottom w:val="nil"/>
            </w:tcBorders>
          </w:tcPr>
          <w:p w:rsidR="00A33A95" w:rsidRDefault="00A33A95">
            <w:pPr>
              <w:pStyle w:val="Infotext"/>
            </w:pPr>
          </w:p>
          <w:p w:rsidR="00A33A95" w:rsidRDefault="00A33A95">
            <w:pPr>
              <w:pStyle w:val="Infotext"/>
            </w:pPr>
            <w:r>
              <w:t>on behalf of the</w:t>
            </w:r>
          </w:p>
        </w:tc>
      </w:tr>
      <w:tr w:rsidR="005A59F1" w:rsidTr="00334A3D">
        <w:tc>
          <w:tcPr>
            <w:tcW w:w="2321" w:type="pct"/>
            <w:tcBorders>
              <w:top w:val="nil"/>
              <w:bottom w:val="nil"/>
            </w:tcBorders>
          </w:tcPr>
          <w:p w:rsidR="00A33A95" w:rsidRDefault="00A33A95" w:rsidP="002613F8">
            <w:pPr>
              <w:pStyle w:val="Infotext"/>
            </w:pPr>
            <w:r>
              <w:t xml:space="preserve">Name: </w:t>
            </w:r>
            <w:r w:rsidR="002613F8">
              <w:t>Jessica Farmer</w:t>
            </w:r>
          </w:p>
        </w:tc>
        <w:tc>
          <w:tcPr>
            <w:tcW w:w="246" w:type="pct"/>
            <w:tcBorders>
              <w:bottom w:val="single" w:sz="4" w:space="0" w:color="auto"/>
            </w:tcBorders>
          </w:tcPr>
          <w:p w:rsidR="00A33A95" w:rsidRDefault="00E859F8">
            <w:pPr>
              <w:pStyle w:val="Infotext"/>
            </w:pPr>
            <w:r>
              <w:t>x</w:t>
            </w:r>
          </w:p>
        </w:tc>
        <w:tc>
          <w:tcPr>
            <w:tcW w:w="133" w:type="pct"/>
            <w:tcBorders>
              <w:top w:val="nil"/>
              <w:bottom w:val="nil"/>
              <w:right w:val="nil"/>
            </w:tcBorders>
          </w:tcPr>
          <w:p w:rsidR="00A33A95" w:rsidRDefault="00A33A95">
            <w:pPr>
              <w:pStyle w:val="Infotext"/>
            </w:pPr>
          </w:p>
        </w:tc>
        <w:tc>
          <w:tcPr>
            <w:tcW w:w="2300" w:type="pct"/>
            <w:tcBorders>
              <w:top w:val="nil"/>
              <w:left w:val="nil"/>
              <w:bottom w:val="nil"/>
            </w:tcBorders>
          </w:tcPr>
          <w:p w:rsidR="00A33A95" w:rsidRDefault="00A33A95">
            <w:pPr>
              <w:pStyle w:val="Infotext"/>
            </w:pPr>
            <w:r>
              <w:t>Monitoring Officer</w:t>
            </w:r>
          </w:p>
        </w:tc>
      </w:tr>
      <w:tr w:rsidR="005A59F1" w:rsidTr="00334A3D">
        <w:tc>
          <w:tcPr>
            <w:tcW w:w="2321" w:type="pct"/>
            <w:tcBorders>
              <w:top w:val="nil"/>
              <w:right w:val="nil"/>
            </w:tcBorders>
          </w:tcPr>
          <w:p w:rsidR="00A33A95" w:rsidRDefault="00A33A95">
            <w:pPr>
              <w:pStyle w:val="Infotext"/>
            </w:pPr>
          </w:p>
          <w:p w:rsidR="00A33A95" w:rsidRDefault="00A33A95" w:rsidP="00B658A7">
            <w:pPr>
              <w:pStyle w:val="Infotext"/>
            </w:pPr>
            <w:r>
              <w:t xml:space="preserve">Date: </w:t>
            </w:r>
            <w:r w:rsidR="00635C51">
              <w:t>20</w:t>
            </w:r>
            <w:r w:rsidR="002B3F42">
              <w:t xml:space="preserve"> February </w:t>
            </w:r>
            <w:r w:rsidR="00B658A7">
              <w:t>201</w:t>
            </w:r>
            <w:r w:rsidR="00256D10">
              <w:t>8</w:t>
            </w:r>
          </w:p>
        </w:tc>
        <w:tc>
          <w:tcPr>
            <w:tcW w:w="246" w:type="pct"/>
            <w:tcBorders>
              <w:left w:val="nil"/>
              <w:right w:val="nil"/>
            </w:tcBorders>
          </w:tcPr>
          <w:p w:rsidR="00A33A95" w:rsidRDefault="00A33A95">
            <w:pPr>
              <w:pStyle w:val="Infotext"/>
            </w:pPr>
          </w:p>
        </w:tc>
        <w:tc>
          <w:tcPr>
            <w:tcW w:w="133" w:type="pct"/>
            <w:tcBorders>
              <w:top w:val="nil"/>
              <w:left w:val="nil"/>
              <w:right w:val="nil"/>
            </w:tcBorders>
          </w:tcPr>
          <w:p w:rsidR="00A33A95" w:rsidRDefault="00A33A95">
            <w:pPr>
              <w:pStyle w:val="Infotext"/>
            </w:pPr>
          </w:p>
        </w:tc>
        <w:tc>
          <w:tcPr>
            <w:tcW w:w="2300" w:type="pct"/>
            <w:tcBorders>
              <w:top w:val="nil"/>
              <w:left w:val="nil"/>
            </w:tcBorders>
          </w:tcPr>
          <w:p w:rsidR="00A33A95" w:rsidRDefault="00A33A95">
            <w:pPr>
              <w:pStyle w:val="Infotext"/>
            </w:pPr>
          </w:p>
          <w:p w:rsidR="00A33A95" w:rsidRDefault="00A33A95">
            <w:pPr>
              <w:pStyle w:val="Infotext"/>
            </w:pPr>
          </w:p>
        </w:tc>
      </w:tr>
    </w:tbl>
    <w:p w:rsidR="00721C7C" w:rsidRDefault="00721C7C" w:rsidP="00721C7C"/>
    <w:p w:rsidR="00A33A95" w:rsidRDefault="00A33A95" w:rsidP="007A2F3B">
      <w:pPr>
        <w:pStyle w:val="Heading1"/>
        <w:keepNext/>
      </w:pPr>
      <w:r>
        <w:t xml:space="preserve">Section </w:t>
      </w:r>
      <w:r w:rsidR="00B658A7">
        <w:t>4</w:t>
      </w:r>
      <w:r>
        <w:t xml:space="preserve"> - Contact Details and Background Papers</w:t>
      </w:r>
      <w:r w:rsidR="00E927AC">
        <w:t xml:space="preserve"> </w:t>
      </w:r>
    </w:p>
    <w:p w:rsidR="00516721" w:rsidRDefault="00A33A95" w:rsidP="00375EC7">
      <w:pPr>
        <w:pStyle w:val="Infotext"/>
      </w:pPr>
      <w:r w:rsidRPr="004E47FC">
        <w:t xml:space="preserve">Contact:  </w:t>
      </w:r>
      <w:r w:rsidR="00B658A7">
        <w:t>Sharon Daniels</w:t>
      </w:r>
      <w:r w:rsidR="00375EC7">
        <w:t xml:space="preserve">, Head of Strategic </w:t>
      </w:r>
      <w:r w:rsidR="00B658A7">
        <w:t xml:space="preserve">and Technical </w:t>
      </w:r>
      <w:r w:rsidR="00375EC7">
        <w:t xml:space="preserve">Finance </w:t>
      </w:r>
      <w:r w:rsidR="00B658A7">
        <w:t>(Deputy S151)</w:t>
      </w:r>
    </w:p>
    <w:p w:rsidR="00E927AC" w:rsidRDefault="00516721" w:rsidP="00375EC7">
      <w:pPr>
        <w:pStyle w:val="Infotext"/>
      </w:pPr>
      <w:r>
        <w:t>E</w:t>
      </w:r>
      <w:r w:rsidR="00E927AC">
        <w:t>mail</w:t>
      </w:r>
      <w:r>
        <w:t>:</w:t>
      </w:r>
      <w:r w:rsidR="00E927AC">
        <w:t xml:space="preserve"> </w:t>
      </w:r>
      <w:r w:rsidR="00B658A7">
        <w:t>Sharon.daniels</w:t>
      </w:r>
      <w:r w:rsidR="00375EC7">
        <w:t>@harrow.gov.uk</w:t>
      </w:r>
    </w:p>
    <w:p w:rsidR="00A33A95" w:rsidRDefault="00A33A95"/>
    <w:p w:rsidR="00A33A95" w:rsidRDefault="00A33A95">
      <w:pPr>
        <w:pStyle w:val="Infotext"/>
        <w:rPr>
          <w:b/>
        </w:rPr>
      </w:pPr>
      <w:r w:rsidRPr="004E47FC">
        <w:rPr>
          <w:b/>
        </w:rPr>
        <w:t xml:space="preserve">Background Papers: </w:t>
      </w:r>
    </w:p>
    <w:p w:rsidR="00B658A7" w:rsidRDefault="00BF2246">
      <w:pPr>
        <w:pStyle w:val="Infotext"/>
        <w:rPr>
          <w:b/>
        </w:rPr>
      </w:pPr>
      <w:hyperlink r:id="rId10" w:history="1">
        <w:r w:rsidR="00B658A7">
          <w:rPr>
            <w:rStyle w:val="Hyperlink"/>
            <w:b/>
          </w:rPr>
          <w:t>Draft Revenue Budget 201</w:t>
        </w:r>
        <w:r w:rsidR="00D35553">
          <w:rPr>
            <w:rStyle w:val="Hyperlink"/>
            <w:b/>
          </w:rPr>
          <w:t>8</w:t>
        </w:r>
        <w:r w:rsidR="00B658A7">
          <w:rPr>
            <w:rStyle w:val="Hyperlink"/>
            <w:b/>
          </w:rPr>
          <w:t>/1</w:t>
        </w:r>
        <w:r w:rsidR="00D35553">
          <w:rPr>
            <w:rStyle w:val="Hyperlink"/>
            <w:b/>
          </w:rPr>
          <w:t>9</w:t>
        </w:r>
        <w:r w:rsidR="00B658A7">
          <w:rPr>
            <w:rStyle w:val="Hyperlink"/>
            <w:b/>
          </w:rPr>
          <w:t xml:space="preserve"> and MTFS 201</w:t>
        </w:r>
        <w:r w:rsidR="00D35553">
          <w:rPr>
            <w:rStyle w:val="Hyperlink"/>
            <w:b/>
          </w:rPr>
          <w:t>8</w:t>
        </w:r>
        <w:r w:rsidR="00B658A7">
          <w:rPr>
            <w:rStyle w:val="Hyperlink"/>
            <w:b/>
          </w:rPr>
          <w:t>/1</w:t>
        </w:r>
        <w:r w:rsidR="00D35553">
          <w:rPr>
            <w:rStyle w:val="Hyperlink"/>
            <w:b/>
          </w:rPr>
          <w:t>9</w:t>
        </w:r>
        <w:r w:rsidR="00B658A7">
          <w:rPr>
            <w:rStyle w:val="Hyperlink"/>
            <w:b/>
          </w:rPr>
          <w:t xml:space="preserve"> to 20</w:t>
        </w:r>
        <w:r w:rsidR="00D35553">
          <w:rPr>
            <w:rStyle w:val="Hyperlink"/>
            <w:b/>
          </w:rPr>
          <w:t>20</w:t>
        </w:r>
        <w:r w:rsidR="00B658A7">
          <w:rPr>
            <w:rStyle w:val="Hyperlink"/>
            <w:b/>
          </w:rPr>
          <w:t>/2</w:t>
        </w:r>
      </w:hyperlink>
      <w:r w:rsidR="00D35553">
        <w:rPr>
          <w:rStyle w:val="Hyperlink"/>
          <w:b/>
        </w:rPr>
        <w:t>1</w:t>
      </w:r>
    </w:p>
    <w:p w:rsidR="00B658A7" w:rsidRDefault="00BF2246">
      <w:pPr>
        <w:pStyle w:val="Infotext"/>
        <w:rPr>
          <w:b/>
        </w:rPr>
      </w:pPr>
      <w:hyperlink r:id="rId11" w:history="1">
        <w:r w:rsidR="00B658A7" w:rsidRPr="00B658A7">
          <w:rPr>
            <w:rStyle w:val="Hyperlink"/>
            <w:b/>
          </w:rPr>
          <w:t>Final Budget Report 201</w:t>
        </w:r>
        <w:r w:rsidR="00D35553">
          <w:rPr>
            <w:rStyle w:val="Hyperlink"/>
            <w:b/>
          </w:rPr>
          <w:t>8</w:t>
        </w:r>
        <w:r w:rsidR="00B658A7" w:rsidRPr="00B658A7">
          <w:rPr>
            <w:rStyle w:val="Hyperlink"/>
            <w:b/>
          </w:rPr>
          <w:t>/1</w:t>
        </w:r>
        <w:r w:rsidR="00D35553">
          <w:rPr>
            <w:rStyle w:val="Hyperlink"/>
            <w:b/>
          </w:rPr>
          <w:t>9</w:t>
        </w:r>
        <w:r w:rsidR="00B658A7" w:rsidRPr="00B658A7">
          <w:rPr>
            <w:rStyle w:val="Hyperlink"/>
            <w:b/>
          </w:rPr>
          <w:t xml:space="preserve"> and MTFS 201</w:t>
        </w:r>
        <w:r w:rsidR="00D35553">
          <w:rPr>
            <w:rStyle w:val="Hyperlink"/>
            <w:b/>
          </w:rPr>
          <w:t>8</w:t>
        </w:r>
        <w:r w:rsidR="00B658A7" w:rsidRPr="00B658A7">
          <w:rPr>
            <w:rStyle w:val="Hyperlink"/>
            <w:b/>
          </w:rPr>
          <w:t>/1</w:t>
        </w:r>
        <w:r w:rsidR="00D35553">
          <w:rPr>
            <w:rStyle w:val="Hyperlink"/>
            <w:b/>
          </w:rPr>
          <w:t>9</w:t>
        </w:r>
        <w:r w:rsidR="00B658A7" w:rsidRPr="00B658A7">
          <w:rPr>
            <w:rStyle w:val="Hyperlink"/>
            <w:b/>
          </w:rPr>
          <w:t xml:space="preserve"> to 20</w:t>
        </w:r>
        <w:r w:rsidR="00D35553">
          <w:rPr>
            <w:rStyle w:val="Hyperlink"/>
            <w:b/>
          </w:rPr>
          <w:t>20</w:t>
        </w:r>
        <w:r w:rsidR="00B658A7" w:rsidRPr="00B658A7">
          <w:rPr>
            <w:rStyle w:val="Hyperlink"/>
            <w:b/>
          </w:rPr>
          <w:t>/2</w:t>
        </w:r>
      </w:hyperlink>
      <w:r w:rsidR="00D35553">
        <w:rPr>
          <w:rStyle w:val="Hyperlink"/>
          <w:b/>
        </w:rPr>
        <w:t>1</w:t>
      </w:r>
    </w:p>
    <w:sectPr w:rsidR="00B658A7" w:rsidSect="00375EC7">
      <w:headerReference w:type="first" r:id="rId12"/>
      <w:footerReference w:type="first" r:id="rId13"/>
      <w:type w:val="continuous"/>
      <w:pgSz w:w="11909" w:h="16834" w:code="9"/>
      <w:pgMar w:top="1152" w:right="1440" w:bottom="1152" w:left="1440" w:header="706"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CC" w:rsidRDefault="004C76CC">
      <w:r>
        <w:separator/>
      </w:r>
    </w:p>
  </w:endnote>
  <w:endnote w:type="continuationSeparator" w:id="0">
    <w:p w:rsidR="004C76CC" w:rsidRDefault="004C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A7595D">
    <w:pPr>
      <w:pStyle w:val="Footer"/>
    </w:pPr>
    <w:r>
      <w:rPr>
        <w:noProof/>
        <w:lang w:val="en-GB" w:eastAsia="en-GB"/>
      </w:rPr>
      <w:drawing>
        <wp:anchor distT="0" distB="0" distL="114300" distR="114300" simplePos="0" relativeHeight="251657728" behindDoc="0" locked="1" layoutInCell="1" allowOverlap="0" wp14:anchorId="39D48799" wp14:editId="2962BCB2">
          <wp:simplePos x="0" y="0"/>
          <wp:positionH relativeFrom="column">
            <wp:posOffset>-1009650</wp:posOffset>
          </wp:positionH>
          <wp:positionV relativeFrom="page">
            <wp:posOffset>9144000</wp:posOffset>
          </wp:positionV>
          <wp:extent cx="7258050" cy="1306195"/>
          <wp:effectExtent l="0" t="0" r="0" b="8255"/>
          <wp:wrapSquare wrapText="bothSides"/>
          <wp:docPr id="1" name="Picture 1" descr="Ribb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black"/>
                  <pic:cNvPicPr>
                    <a:picLocks noChangeAspect="1" noChangeArrowheads="1"/>
                  </pic:cNvPicPr>
                </pic:nvPicPr>
                <pic:blipFill>
                  <a:blip r:embed="rId1">
                    <a:extLst>
                      <a:ext uri="{28A0092B-C50C-407E-A947-70E740481C1C}">
                        <a14:useLocalDpi xmlns:a14="http://schemas.microsoft.com/office/drawing/2010/main" val="0"/>
                      </a:ext>
                    </a:extLst>
                  </a:blip>
                  <a:srcRect b="23915"/>
                  <a:stretch>
                    <a:fillRect/>
                  </a:stretch>
                </pic:blipFill>
                <pic:spPr bwMode="auto">
                  <a:xfrm>
                    <a:off x="0" y="0"/>
                    <a:ext cx="7258050" cy="1306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Pr="008C69F5" w:rsidRDefault="00055274" w:rsidP="008C69F5">
    <w:pPr>
      <w:pStyle w:val="Footer"/>
      <w:jc w:val="right"/>
      <w:rPr>
        <w:rFonts w:cs="Arial"/>
        <w:sz w:val="16"/>
        <w:szCs w:val="16"/>
      </w:rPr>
    </w:pPr>
    <w:r w:rsidRPr="00430DEE">
      <w:rPr>
        <w:rFonts w:cs="Arial"/>
        <w:sz w:val="16"/>
        <w:szCs w:val="16"/>
      </w:rPr>
      <w:fldChar w:fldCharType="begin"/>
    </w:r>
    <w:r w:rsidRPr="00430DEE">
      <w:rPr>
        <w:rFonts w:cs="Arial"/>
        <w:sz w:val="16"/>
        <w:szCs w:val="16"/>
      </w:rPr>
      <w:instrText xml:space="preserve"> FILENAME \p </w:instrText>
    </w:r>
    <w:r w:rsidRPr="00430DEE">
      <w:rPr>
        <w:rFonts w:cs="Arial"/>
        <w:sz w:val="16"/>
        <w:szCs w:val="16"/>
      </w:rPr>
      <w:fldChar w:fldCharType="separate"/>
    </w:r>
    <w:r w:rsidR="00C37C4B">
      <w:rPr>
        <w:rFonts w:cs="Arial"/>
        <w:noProof/>
        <w:sz w:val="16"/>
        <w:szCs w:val="16"/>
      </w:rPr>
      <w:t>G:\1 Public\BUDGET\Budget 2018-19\February Budget Report\Council report\4821743 - Final Feb Council 2018 Final Amendment Report..docx</w:t>
    </w:r>
    <w:r w:rsidRPr="00430DE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CC" w:rsidRDefault="004C76CC">
      <w:r>
        <w:separator/>
      </w:r>
    </w:p>
  </w:footnote>
  <w:footnote w:type="continuationSeparator" w:id="0">
    <w:p w:rsidR="004C76CC" w:rsidRDefault="004C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p w:rsidR="00055274" w:rsidRDefault="000552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74" w:rsidRDefault="00055274">
    <w:pPr>
      <w:pStyle w:val="Header"/>
    </w:pPr>
  </w:p>
  <w:p w:rsidR="00055274" w:rsidRDefault="00055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1">
    <w:nsid w:val="00000004"/>
    <w:multiLevelType w:val="singleLevel"/>
    <w:tmpl w:val="00000004"/>
    <w:name w:val="WW8Num12"/>
    <w:lvl w:ilvl="0">
      <w:start w:val="1"/>
      <w:numFmt w:val="bullet"/>
      <w:lvlText w:val=""/>
      <w:lvlJc w:val="left"/>
      <w:pPr>
        <w:tabs>
          <w:tab w:val="num" w:pos="360"/>
        </w:tabs>
        <w:ind w:left="360" w:hanging="360"/>
      </w:pPr>
      <w:rPr>
        <w:rFonts w:ascii="Symbol" w:hAnsi="Symbol" w:cs="Symbol"/>
      </w:rPr>
    </w:lvl>
  </w:abstractNum>
  <w:abstractNum w:abstractNumId="2">
    <w:nsid w:val="00000005"/>
    <w:multiLevelType w:val="singleLevel"/>
    <w:tmpl w:val="00000005"/>
    <w:name w:val="WW8Num13"/>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14"/>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17"/>
    <w:lvl w:ilvl="0">
      <w:start w:val="1"/>
      <w:numFmt w:val="bullet"/>
      <w:lvlText w:val=""/>
      <w:lvlJc w:val="left"/>
      <w:pPr>
        <w:tabs>
          <w:tab w:val="num" w:pos="720"/>
        </w:tabs>
        <w:ind w:left="720" w:hanging="360"/>
      </w:pPr>
      <w:rPr>
        <w:rFonts w:ascii="Symbol" w:hAnsi="Symbol" w:cs="Symbol"/>
        <w:color w:val="auto"/>
      </w:rPr>
    </w:lvl>
  </w:abstractNum>
  <w:abstractNum w:abstractNumId="5">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cs="Symbol"/>
      </w:rPr>
    </w:lvl>
  </w:abstractNum>
  <w:abstractNum w:abstractNumId="8">
    <w:nsid w:val="00000011"/>
    <w:multiLevelType w:val="singleLevel"/>
    <w:tmpl w:val="F02A1C10"/>
    <w:name w:val="WW8Num29"/>
    <w:lvl w:ilvl="0">
      <w:start w:val="5"/>
      <w:numFmt w:val="decimal"/>
      <w:lvlText w:val="%1."/>
      <w:lvlJc w:val="left"/>
      <w:pPr>
        <w:tabs>
          <w:tab w:val="num" w:pos="360"/>
        </w:tabs>
        <w:ind w:left="360" w:hanging="360"/>
      </w:pPr>
      <w:rPr>
        <w:rFonts w:hint="default"/>
        <w:b w:val="0"/>
        <w:i w:val="0"/>
        <w:sz w:val="24"/>
        <w:szCs w:val="24"/>
      </w:rPr>
    </w:lvl>
  </w:abstractNum>
  <w:abstractNum w:abstractNumId="9">
    <w:nsid w:val="00000013"/>
    <w:multiLevelType w:val="singleLevel"/>
    <w:tmpl w:val="00000013"/>
    <w:name w:val="WW8Num34"/>
    <w:lvl w:ilvl="0">
      <w:start w:val="1"/>
      <w:numFmt w:val="bullet"/>
      <w:lvlText w:val=""/>
      <w:lvlJc w:val="left"/>
      <w:pPr>
        <w:tabs>
          <w:tab w:val="num" w:pos="720"/>
        </w:tabs>
        <w:ind w:left="720" w:hanging="360"/>
      </w:pPr>
      <w:rPr>
        <w:rFonts w:ascii="Symbol" w:hAnsi="Symbol" w:cs="Symbol"/>
      </w:rPr>
    </w:lvl>
  </w:abstractNum>
  <w:abstractNum w:abstractNumId="1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11">
    <w:nsid w:val="00000016"/>
    <w:multiLevelType w:val="singleLevel"/>
    <w:tmpl w:val="00000016"/>
    <w:name w:val="WW8Num38"/>
    <w:lvl w:ilvl="0">
      <w:start w:val="1"/>
      <w:numFmt w:val="bullet"/>
      <w:lvlText w:val=""/>
      <w:lvlJc w:val="left"/>
      <w:pPr>
        <w:tabs>
          <w:tab w:val="num" w:pos="720"/>
        </w:tabs>
        <w:ind w:left="720" w:hanging="360"/>
      </w:pPr>
      <w:rPr>
        <w:rFonts w:ascii="Symbol" w:hAnsi="Symbol" w:cs="Symbol"/>
      </w:rPr>
    </w:lvl>
  </w:abstractNum>
  <w:abstractNum w:abstractNumId="12">
    <w:nsid w:val="0A965EAF"/>
    <w:multiLevelType w:val="hybridMultilevel"/>
    <w:tmpl w:val="4EE629DE"/>
    <w:lvl w:ilvl="0" w:tplc="918AD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46BCA"/>
    <w:multiLevelType w:val="hybridMultilevel"/>
    <w:tmpl w:val="D688DD24"/>
    <w:lvl w:ilvl="0" w:tplc="5100E8F0">
      <w:start w:val="1"/>
      <w:numFmt w:val="bullet"/>
      <w:lvlText w:val="●"/>
      <w:lvlJc w:val="left"/>
      <w:pPr>
        <w:tabs>
          <w:tab w:val="num" w:pos="720"/>
        </w:tabs>
        <w:ind w:left="720" w:hanging="360"/>
      </w:pPr>
      <w:rPr>
        <w:rFonts w:ascii="Times New Roman" w:hAnsi="Times New Roman" w:hint="default"/>
      </w:rPr>
    </w:lvl>
    <w:lvl w:ilvl="1" w:tplc="074E9094" w:tentative="1">
      <w:start w:val="1"/>
      <w:numFmt w:val="bullet"/>
      <w:lvlText w:val="●"/>
      <w:lvlJc w:val="left"/>
      <w:pPr>
        <w:tabs>
          <w:tab w:val="num" w:pos="1440"/>
        </w:tabs>
        <w:ind w:left="1440" w:hanging="360"/>
      </w:pPr>
      <w:rPr>
        <w:rFonts w:ascii="Times New Roman" w:hAnsi="Times New Roman" w:hint="default"/>
      </w:rPr>
    </w:lvl>
    <w:lvl w:ilvl="2" w:tplc="21F06926" w:tentative="1">
      <w:start w:val="1"/>
      <w:numFmt w:val="bullet"/>
      <w:lvlText w:val="●"/>
      <w:lvlJc w:val="left"/>
      <w:pPr>
        <w:tabs>
          <w:tab w:val="num" w:pos="2160"/>
        </w:tabs>
        <w:ind w:left="2160" w:hanging="360"/>
      </w:pPr>
      <w:rPr>
        <w:rFonts w:ascii="Times New Roman" w:hAnsi="Times New Roman" w:hint="default"/>
      </w:rPr>
    </w:lvl>
    <w:lvl w:ilvl="3" w:tplc="486A9A0A" w:tentative="1">
      <w:start w:val="1"/>
      <w:numFmt w:val="bullet"/>
      <w:lvlText w:val="●"/>
      <w:lvlJc w:val="left"/>
      <w:pPr>
        <w:tabs>
          <w:tab w:val="num" w:pos="2880"/>
        </w:tabs>
        <w:ind w:left="2880" w:hanging="360"/>
      </w:pPr>
      <w:rPr>
        <w:rFonts w:ascii="Times New Roman" w:hAnsi="Times New Roman" w:hint="default"/>
      </w:rPr>
    </w:lvl>
    <w:lvl w:ilvl="4" w:tplc="2028F60A" w:tentative="1">
      <w:start w:val="1"/>
      <w:numFmt w:val="bullet"/>
      <w:lvlText w:val="●"/>
      <w:lvlJc w:val="left"/>
      <w:pPr>
        <w:tabs>
          <w:tab w:val="num" w:pos="3600"/>
        </w:tabs>
        <w:ind w:left="3600" w:hanging="360"/>
      </w:pPr>
      <w:rPr>
        <w:rFonts w:ascii="Times New Roman" w:hAnsi="Times New Roman" w:hint="default"/>
      </w:rPr>
    </w:lvl>
    <w:lvl w:ilvl="5" w:tplc="60065F4C" w:tentative="1">
      <w:start w:val="1"/>
      <w:numFmt w:val="bullet"/>
      <w:lvlText w:val="●"/>
      <w:lvlJc w:val="left"/>
      <w:pPr>
        <w:tabs>
          <w:tab w:val="num" w:pos="4320"/>
        </w:tabs>
        <w:ind w:left="4320" w:hanging="360"/>
      </w:pPr>
      <w:rPr>
        <w:rFonts w:ascii="Times New Roman" w:hAnsi="Times New Roman" w:hint="default"/>
      </w:rPr>
    </w:lvl>
    <w:lvl w:ilvl="6" w:tplc="3CA29FA4" w:tentative="1">
      <w:start w:val="1"/>
      <w:numFmt w:val="bullet"/>
      <w:lvlText w:val="●"/>
      <w:lvlJc w:val="left"/>
      <w:pPr>
        <w:tabs>
          <w:tab w:val="num" w:pos="5040"/>
        </w:tabs>
        <w:ind w:left="5040" w:hanging="360"/>
      </w:pPr>
      <w:rPr>
        <w:rFonts w:ascii="Times New Roman" w:hAnsi="Times New Roman" w:hint="default"/>
      </w:rPr>
    </w:lvl>
    <w:lvl w:ilvl="7" w:tplc="F5D6D702" w:tentative="1">
      <w:start w:val="1"/>
      <w:numFmt w:val="bullet"/>
      <w:lvlText w:val="●"/>
      <w:lvlJc w:val="left"/>
      <w:pPr>
        <w:tabs>
          <w:tab w:val="num" w:pos="5760"/>
        </w:tabs>
        <w:ind w:left="5760" w:hanging="360"/>
      </w:pPr>
      <w:rPr>
        <w:rFonts w:ascii="Times New Roman" w:hAnsi="Times New Roman" w:hint="default"/>
      </w:rPr>
    </w:lvl>
    <w:lvl w:ilvl="8" w:tplc="08AE46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8A4E51"/>
    <w:multiLevelType w:val="hybridMultilevel"/>
    <w:tmpl w:val="58F40D40"/>
    <w:lvl w:ilvl="0" w:tplc="0BC2735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BD3B23"/>
    <w:multiLevelType w:val="hybridMultilevel"/>
    <w:tmpl w:val="CE2ABE58"/>
    <w:lvl w:ilvl="0" w:tplc="DCF2EC84">
      <w:start w:val="1"/>
      <w:numFmt w:val="bullet"/>
      <w:lvlText w:val="●"/>
      <w:lvlJc w:val="left"/>
      <w:pPr>
        <w:tabs>
          <w:tab w:val="num" w:pos="720"/>
        </w:tabs>
        <w:ind w:left="720" w:hanging="360"/>
      </w:pPr>
      <w:rPr>
        <w:rFonts w:ascii="Times New Roman" w:hAnsi="Times New Roman" w:hint="default"/>
      </w:rPr>
    </w:lvl>
    <w:lvl w:ilvl="1" w:tplc="42C00D14" w:tentative="1">
      <w:start w:val="1"/>
      <w:numFmt w:val="bullet"/>
      <w:lvlText w:val="●"/>
      <w:lvlJc w:val="left"/>
      <w:pPr>
        <w:tabs>
          <w:tab w:val="num" w:pos="1440"/>
        </w:tabs>
        <w:ind w:left="1440" w:hanging="360"/>
      </w:pPr>
      <w:rPr>
        <w:rFonts w:ascii="Times New Roman" w:hAnsi="Times New Roman" w:hint="default"/>
      </w:rPr>
    </w:lvl>
    <w:lvl w:ilvl="2" w:tplc="0944B54A" w:tentative="1">
      <w:start w:val="1"/>
      <w:numFmt w:val="bullet"/>
      <w:lvlText w:val="●"/>
      <w:lvlJc w:val="left"/>
      <w:pPr>
        <w:tabs>
          <w:tab w:val="num" w:pos="2160"/>
        </w:tabs>
        <w:ind w:left="2160" w:hanging="360"/>
      </w:pPr>
      <w:rPr>
        <w:rFonts w:ascii="Times New Roman" w:hAnsi="Times New Roman" w:hint="default"/>
      </w:rPr>
    </w:lvl>
    <w:lvl w:ilvl="3" w:tplc="54C21294" w:tentative="1">
      <w:start w:val="1"/>
      <w:numFmt w:val="bullet"/>
      <w:lvlText w:val="●"/>
      <w:lvlJc w:val="left"/>
      <w:pPr>
        <w:tabs>
          <w:tab w:val="num" w:pos="2880"/>
        </w:tabs>
        <w:ind w:left="2880" w:hanging="360"/>
      </w:pPr>
      <w:rPr>
        <w:rFonts w:ascii="Times New Roman" w:hAnsi="Times New Roman" w:hint="default"/>
      </w:rPr>
    </w:lvl>
    <w:lvl w:ilvl="4" w:tplc="F7309476" w:tentative="1">
      <w:start w:val="1"/>
      <w:numFmt w:val="bullet"/>
      <w:lvlText w:val="●"/>
      <w:lvlJc w:val="left"/>
      <w:pPr>
        <w:tabs>
          <w:tab w:val="num" w:pos="3600"/>
        </w:tabs>
        <w:ind w:left="3600" w:hanging="360"/>
      </w:pPr>
      <w:rPr>
        <w:rFonts w:ascii="Times New Roman" w:hAnsi="Times New Roman" w:hint="default"/>
      </w:rPr>
    </w:lvl>
    <w:lvl w:ilvl="5" w:tplc="20DA90D6" w:tentative="1">
      <w:start w:val="1"/>
      <w:numFmt w:val="bullet"/>
      <w:lvlText w:val="●"/>
      <w:lvlJc w:val="left"/>
      <w:pPr>
        <w:tabs>
          <w:tab w:val="num" w:pos="4320"/>
        </w:tabs>
        <w:ind w:left="4320" w:hanging="360"/>
      </w:pPr>
      <w:rPr>
        <w:rFonts w:ascii="Times New Roman" w:hAnsi="Times New Roman" w:hint="default"/>
      </w:rPr>
    </w:lvl>
    <w:lvl w:ilvl="6" w:tplc="ED62764A" w:tentative="1">
      <w:start w:val="1"/>
      <w:numFmt w:val="bullet"/>
      <w:lvlText w:val="●"/>
      <w:lvlJc w:val="left"/>
      <w:pPr>
        <w:tabs>
          <w:tab w:val="num" w:pos="5040"/>
        </w:tabs>
        <w:ind w:left="5040" w:hanging="360"/>
      </w:pPr>
      <w:rPr>
        <w:rFonts w:ascii="Times New Roman" w:hAnsi="Times New Roman" w:hint="default"/>
      </w:rPr>
    </w:lvl>
    <w:lvl w:ilvl="7" w:tplc="77B253A8" w:tentative="1">
      <w:start w:val="1"/>
      <w:numFmt w:val="bullet"/>
      <w:lvlText w:val="●"/>
      <w:lvlJc w:val="left"/>
      <w:pPr>
        <w:tabs>
          <w:tab w:val="num" w:pos="5760"/>
        </w:tabs>
        <w:ind w:left="5760" w:hanging="360"/>
      </w:pPr>
      <w:rPr>
        <w:rFonts w:ascii="Times New Roman" w:hAnsi="Times New Roman" w:hint="default"/>
      </w:rPr>
    </w:lvl>
    <w:lvl w:ilvl="8" w:tplc="A52C1C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F8C2B39"/>
    <w:multiLevelType w:val="hybridMultilevel"/>
    <w:tmpl w:val="80C20FF0"/>
    <w:lvl w:ilvl="0" w:tplc="7C36A258">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6751E5"/>
    <w:multiLevelType w:val="hybridMultilevel"/>
    <w:tmpl w:val="1EE24802"/>
    <w:lvl w:ilvl="0" w:tplc="918AD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B54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1A165BA"/>
    <w:multiLevelType w:val="hybridMultilevel"/>
    <w:tmpl w:val="D034FC78"/>
    <w:lvl w:ilvl="0" w:tplc="CD48BF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D0024C"/>
    <w:multiLevelType w:val="hybridMultilevel"/>
    <w:tmpl w:val="83305E14"/>
    <w:name w:val="WW8Num82"/>
    <w:lvl w:ilvl="0" w:tplc="08090003">
      <w:start w:val="1"/>
      <w:numFmt w:val="bullet"/>
      <w:lvlText w:val="o"/>
      <w:lvlJc w:val="left"/>
      <w:pPr>
        <w:tabs>
          <w:tab w:val="num" w:pos="1500"/>
        </w:tabs>
        <w:ind w:left="1500" w:hanging="360"/>
      </w:pPr>
      <w:rPr>
        <w:rFonts w:ascii="Courier New" w:hAnsi="Courier New" w:cs="Courier New"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1">
    <w:nsid w:val="607F3EBF"/>
    <w:multiLevelType w:val="hybridMultilevel"/>
    <w:tmpl w:val="B0461A22"/>
    <w:lvl w:ilvl="0" w:tplc="D0468A42">
      <w:start w:val="1"/>
      <w:numFmt w:val="bullet"/>
      <w:lvlText w:val="●"/>
      <w:lvlJc w:val="left"/>
      <w:pPr>
        <w:tabs>
          <w:tab w:val="num" w:pos="720"/>
        </w:tabs>
        <w:ind w:left="720" w:hanging="360"/>
      </w:pPr>
      <w:rPr>
        <w:rFonts w:ascii="Times New Roman" w:hAnsi="Times New Roman" w:hint="default"/>
      </w:rPr>
    </w:lvl>
    <w:lvl w:ilvl="1" w:tplc="AFA0291A" w:tentative="1">
      <w:start w:val="1"/>
      <w:numFmt w:val="bullet"/>
      <w:lvlText w:val="●"/>
      <w:lvlJc w:val="left"/>
      <w:pPr>
        <w:tabs>
          <w:tab w:val="num" w:pos="1440"/>
        </w:tabs>
        <w:ind w:left="1440" w:hanging="360"/>
      </w:pPr>
      <w:rPr>
        <w:rFonts w:ascii="Times New Roman" w:hAnsi="Times New Roman" w:hint="default"/>
      </w:rPr>
    </w:lvl>
    <w:lvl w:ilvl="2" w:tplc="11D6ADFE" w:tentative="1">
      <w:start w:val="1"/>
      <w:numFmt w:val="bullet"/>
      <w:lvlText w:val="●"/>
      <w:lvlJc w:val="left"/>
      <w:pPr>
        <w:tabs>
          <w:tab w:val="num" w:pos="2160"/>
        </w:tabs>
        <w:ind w:left="2160" w:hanging="360"/>
      </w:pPr>
      <w:rPr>
        <w:rFonts w:ascii="Times New Roman" w:hAnsi="Times New Roman" w:hint="default"/>
      </w:rPr>
    </w:lvl>
    <w:lvl w:ilvl="3" w:tplc="5EA2DF18" w:tentative="1">
      <w:start w:val="1"/>
      <w:numFmt w:val="bullet"/>
      <w:lvlText w:val="●"/>
      <w:lvlJc w:val="left"/>
      <w:pPr>
        <w:tabs>
          <w:tab w:val="num" w:pos="2880"/>
        </w:tabs>
        <w:ind w:left="2880" w:hanging="360"/>
      </w:pPr>
      <w:rPr>
        <w:rFonts w:ascii="Times New Roman" w:hAnsi="Times New Roman" w:hint="default"/>
      </w:rPr>
    </w:lvl>
    <w:lvl w:ilvl="4" w:tplc="582289EA" w:tentative="1">
      <w:start w:val="1"/>
      <w:numFmt w:val="bullet"/>
      <w:lvlText w:val="●"/>
      <w:lvlJc w:val="left"/>
      <w:pPr>
        <w:tabs>
          <w:tab w:val="num" w:pos="3600"/>
        </w:tabs>
        <w:ind w:left="3600" w:hanging="360"/>
      </w:pPr>
      <w:rPr>
        <w:rFonts w:ascii="Times New Roman" w:hAnsi="Times New Roman" w:hint="default"/>
      </w:rPr>
    </w:lvl>
    <w:lvl w:ilvl="5" w:tplc="783AB5B8" w:tentative="1">
      <w:start w:val="1"/>
      <w:numFmt w:val="bullet"/>
      <w:lvlText w:val="●"/>
      <w:lvlJc w:val="left"/>
      <w:pPr>
        <w:tabs>
          <w:tab w:val="num" w:pos="4320"/>
        </w:tabs>
        <w:ind w:left="4320" w:hanging="360"/>
      </w:pPr>
      <w:rPr>
        <w:rFonts w:ascii="Times New Roman" w:hAnsi="Times New Roman" w:hint="default"/>
      </w:rPr>
    </w:lvl>
    <w:lvl w:ilvl="6" w:tplc="FA10DC7C" w:tentative="1">
      <w:start w:val="1"/>
      <w:numFmt w:val="bullet"/>
      <w:lvlText w:val="●"/>
      <w:lvlJc w:val="left"/>
      <w:pPr>
        <w:tabs>
          <w:tab w:val="num" w:pos="5040"/>
        </w:tabs>
        <w:ind w:left="5040" w:hanging="360"/>
      </w:pPr>
      <w:rPr>
        <w:rFonts w:ascii="Times New Roman" w:hAnsi="Times New Roman" w:hint="default"/>
      </w:rPr>
    </w:lvl>
    <w:lvl w:ilvl="7" w:tplc="1668ED0E" w:tentative="1">
      <w:start w:val="1"/>
      <w:numFmt w:val="bullet"/>
      <w:lvlText w:val="●"/>
      <w:lvlJc w:val="left"/>
      <w:pPr>
        <w:tabs>
          <w:tab w:val="num" w:pos="5760"/>
        </w:tabs>
        <w:ind w:left="5760" w:hanging="360"/>
      </w:pPr>
      <w:rPr>
        <w:rFonts w:ascii="Times New Roman" w:hAnsi="Times New Roman" w:hint="default"/>
      </w:rPr>
    </w:lvl>
    <w:lvl w:ilvl="8" w:tplc="C8EC88F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005252"/>
    <w:multiLevelType w:val="hybridMultilevel"/>
    <w:tmpl w:val="A02C2CB2"/>
    <w:lvl w:ilvl="0" w:tplc="FC2A5FD4">
      <w:start w:val="1"/>
      <w:numFmt w:val="bullet"/>
      <w:lvlText w:val="●"/>
      <w:lvlJc w:val="left"/>
      <w:pPr>
        <w:tabs>
          <w:tab w:val="num" w:pos="720"/>
        </w:tabs>
        <w:ind w:left="720" w:hanging="360"/>
      </w:pPr>
      <w:rPr>
        <w:rFonts w:ascii="Times New Roman" w:hAnsi="Times New Roman" w:hint="default"/>
      </w:rPr>
    </w:lvl>
    <w:lvl w:ilvl="1" w:tplc="B4C2E836" w:tentative="1">
      <w:start w:val="1"/>
      <w:numFmt w:val="bullet"/>
      <w:lvlText w:val="●"/>
      <w:lvlJc w:val="left"/>
      <w:pPr>
        <w:tabs>
          <w:tab w:val="num" w:pos="1440"/>
        </w:tabs>
        <w:ind w:left="1440" w:hanging="360"/>
      </w:pPr>
      <w:rPr>
        <w:rFonts w:ascii="Times New Roman" w:hAnsi="Times New Roman" w:hint="default"/>
      </w:rPr>
    </w:lvl>
    <w:lvl w:ilvl="2" w:tplc="EEB64F52" w:tentative="1">
      <w:start w:val="1"/>
      <w:numFmt w:val="bullet"/>
      <w:lvlText w:val="●"/>
      <w:lvlJc w:val="left"/>
      <w:pPr>
        <w:tabs>
          <w:tab w:val="num" w:pos="2160"/>
        </w:tabs>
        <w:ind w:left="2160" w:hanging="360"/>
      </w:pPr>
      <w:rPr>
        <w:rFonts w:ascii="Times New Roman" w:hAnsi="Times New Roman" w:hint="default"/>
      </w:rPr>
    </w:lvl>
    <w:lvl w:ilvl="3" w:tplc="7C3C8EAE" w:tentative="1">
      <w:start w:val="1"/>
      <w:numFmt w:val="bullet"/>
      <w:lvlText w:val="●"/>
      <w:lvlJc w:val="left"/>
      <w:pPr>
        <w:tabs>
          <w:tab w:val="num" w:pos="2880"/>
        </w:tabs>
        <w:ind w:left="2880" w:hanging="360"/>
      </w:pPr>
      <w:rPr>
        <w:rFonts w:ascii="Times New Roman" w:hAnsi="Times New Roman" w:hint="default"/>
      </w:rPr>
    </w:lvl>
    <w:lvl w:ilvl="4" w:tplc="4E48A72C" w:tentative="1">
      <w:start w:val="1"/>
      <w:numFmt w:val="bullet"/>
      <w:lvlText w:val="●"/>
      <w:lvlJc w:val="left"/>
      <w:pPr>
        <w:tabs>
          <w:tab w:val="num" w:pos="3600"/>
        </w:tabs>
        <w:ind w:left="3600" w:hanging="360"/>
      </w:pPr>
      <w:rPr>
        <w:rFonts w:ascii="Times New Roman" w:hAnsi="Times New Roman" w:hint="default"/>
      </w:rPr>
    </w:lvl>
    <w:lvl w:ilvl="5" w:tplc="B3041404" w:tentative="1">
      <w:start w:val="1"/>
      <w:numFmt w:val="bullet"/>
      <w:lvlText w:val="●"/>
      <w:lvlJc w:val="left"/>
      <w:pPr>
        <w:tabs>
          <w:tab w:val="num" w:pos="4320"/>
        </w:tabs>
        <w:ind w:left="4320" w:hanging="360"/>
      </w:pPr>
      <w:rPr>
        <w:rFonts w:ascii="Times New Roman" w:hAnsi="Times New Roman" w:hint="default"/>
      </w:rPr>
    </w:lvl>
    <w:lvl w:ilvl="6" w:tplc="4B2C2686" w:tentative="1">
      <w:start w:val="1"/>
      <w:numFmt w:val="bullet"/>
      <w:lvlText w:val="●"/>
      <w:lvlJc w:val="left"/>
      <w:pPr>
        <w:tabs>
          <w:tab w:val="num" w:pos="5040"/>
        </w:tabs>
        <w:ind w:left="5040" w:hanging="360"/>
      </w:pPr>
      <w:rPr>
        <w:rFonts w:ascii="Times New Roman" w:hAnsi="Times New Roman" w:hint="default"/>
      </w:rPr>
    </w:lvl>
    <w:lvl w:ilvl="7" w:tplc="2696AB96" w:tentative="1">
      <w:start w:val="1"/>
      <w:numFmt w:val="bullet"/>
      <w:lvlText w:val="●"/>
      <w:lvlJc w:val="left"/>
      <w:pPr>
        <w:tabs>
          <w:tab w:val="num" w:pos="5760"/>
        </w:tabs>
        <w:ind w:left="5760" w:hanging="360"/>
      </w:pPr>
      <w:rPr>
        <w:rFonts w:ascii="Times New Roman" w:hAnsi="Times New Roman" w:hint="default"/>
      </w:rPr>
    </w:lvl>
    <w:lvl w:ilvl="8" w:tplc="1D9C577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A919C0"/>
    <w:multiLevelType w:val="hybridMultilevel"/>
    <w:tmpl w:val="3ECEE2A2"/>
    <w:lvl w:ilvl="0" w:tplc="EF28914E">
      <w:start w:val="1"/>
      <w:numFmt w:val="bullet"/>
      <w:lvlText w:val="●"/>
      <w:lvlJc w:val="left"/>
      <w:pPr>
        <w:tabs>
          <w:tab w:val="num" w:pos="720"/>
        </w:tabs>
        <w:ind w:left="720" w:hanging="360"/>
      </w:pPr>
      <w:rPr>
        <w:rFonts w:ascii="Times New Roman" w:hAnsi="Times New Roman" w:hint="default"/>
      </w:rPr>
    </w:lvl>
    <w:lvl w:ilvl="1" w:tplc="CF32363C" w:tentative="1">
      <w:start w:val="1"/>
      <w:numFmt w:val="bullet"/>
      <w:lvlText w:val="●"/>
      <w:lvlJc w:val="left"/>
      <w:pPr>
        <w:tabs>
          <w:tab w:val="num" w:pos="1440"/>
        </w:tabs>
        <w:ind w:left="1440" w:hanging="360"/>
      </w:pPr>
      <w:rPr>
        <w:rFonts w:ascii="Times New Roman" w:hAnsi="Times New Roman" w:hint="default"/>
      </w:rPr>
    </w:lvl>
    <w:lvl w:ilvl="2" w:tplc="F446E5BE" w:tentative="1">
      <w:start w:val="1"/>
      <w:numFmt w:val="bullet"/>
      <w:lvlText w:val="●"/>
      <w:lvlJc w:val="left"/>
      <w:pPr>
        <w:tabs>
          <w:tab w:val="num" w:pos="2160"/>
        </w:tabs>
        <w:ind w:left="2160" w:hanging="360"/>
      </w:pPr>
      <w:rPr>
        <w:rFonts w:ascii="Times New Roman" w:hAnsi="Times New Roman" w:hint="default"/>
      </w:rPr>
    </w:lvl>
    <w:lvl w:ilvl="3" w:tplc="55D41954" w:tentative="1">
      <w:start w:val="1"/>
      <w:numFmt w:val="bullet"/>
      <w:lvlText w:val="●"/>
      <w:lvlJc w:val="left"/>
      <w:pPr>
        <w:tabs>
          <w:tab w:val="num" w:pos="2880"/>
        </w:tabs>
        <w:ind w:left="2880" w:hanging="360"/>
      </w:pPr>
      <w:rPr>
        <w:rFonts w:ascii="Times New Roman" w:hAnsi="Times New Roman" w:hint="default"/>
      </w:rPr>
    </w:lvl>
    <w:lvl w:ilvl="4" w:tplc="FF96B4A8" w:tentative="1">
      <w:start w:val="1"/>
      <w:numFmt w:val="bullet"/>
      <w:lvlText w:val="●"/>
      <w:lvlJc w:val="left"/>
      <w:pPr>
        <w:tabs>
          <w:tab w:val="num" w:pos="3600"/>
        </w:tabs>
        <w:ind w:left="3600" w:hanging="360"/>
      </w:pPr>
      <w:rPr>
        <w:rFonts w:ascii="Times New Roman" w:hAnsi="Times New Roman" w:hint="default"/>
      </w:rPr>
    </w:lvl>
    <w:lvl w:ilvl="5" w:tplc="44AA78D6" w:tentative="1">
      <w:start w:val="1"/>
      <w:numFmt w:val="bullet"/>
      <w:lvlText w:val="●"/>
      <w:lvlJc w:val="left"/>
      <w:pPr>
        <w:tabs>
          <w:tab w:val="num" w:pos="4320"/>
        </w:tabs>
        <w:ind w:left="4320" w:hanging="360"/>
      </w:pPr>
      <w:rPr>
        <w:rFonts w:ascii="Times New Roman" w:hAnsi="Times New Roman" w:hint="default"/>
      </w:rPr>
    </w:lvl>
    <w:lvl w:ilvl="6" w:tplc="0DBC4DE2" w:tentative="1">
      <w:start w:val="1"/>
      <w:numFmt w:val="bullet"/>
      <w:lvlText w:val="●"/>
      <w:lvlJc w:val="left"/>
      <w:pPr>
        <w:tabs>
          <w:tab w:val="num" w:pos="5040"/>
        </w:tabs>
        <w:ind w:left="5040" w:hanging="360"/>
      </w:pPr>
      <w:rPr>
        <w:rFonts w:ascii="Times New Roman" w:hAnsi="Times New Roman" w:hint="default"/>
      </w:rPr>
    </w:lvl>
    <w:lvl w:ilvl="7" w:tplc="321487C2" w:tentative="1">
      <w:start w:val="1"/>
      <w:numFmt w:val="bullet"/>
      <w:lvlText w:val="●"/>
      <w:lvlJc w:val="left"/>
      <w:pPr>
        <w:tabs>
          <w:tab w:val="num" w:pos="5760"/>
        </w:tabs>
        <w:ind w:left="5760" w:hanging="360"/>
      </w:pPr>
      <w:rPr>
        <w:rFonts w:ascii="Times New Roman" w:hAnsi="Times New Roman" w:hint="default"/>
      </w:rPr>
    </w:lvl>
    <w:lvl w:ilvl="8" w:tplc="B3F414A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416BD0"/>
    <w:multiLevelType w:val="hybridMultilevel"/>
    <w:tmpl w:val="50A05C8A"/>
    <w:lvl w:ilvl="0" w:tplc="21DA156E">
      <w:start w:val="1"/>
      <w:numFmt w:val="decimal"/>
      <w:lvlText w:val="%1."/>
      <w:lvlJc w:val="left"/>
      <w:pPr>
        <w:tabs>
          <w:tab w:val="num" w:pos="360"/>
        </w:tabs>
        <w:ind w:left="360" w:hanging="360"/>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ED4E9C"/>
    <w:multiLevelType w:val="hybridMultilevel"/>
    <w:tmpl w:val="17D0C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D7C4BDA"/>
    <w:multiLevelType w:val="hybridMultilevel"/>
    <w:tmpl w:val="5FF6FCBE"/>
    <w:lvl w:ilvl="0" w:tplc="CEAC18B4">
      <w:start w:val="1"/>
      <w:numFmt w:val="bullet"/>
      <w:lvlText w:val="●"/>
      <w:lvlJc w:val="left"/>
      <w:pPr>
        <w:tabs>
          <w:tab w:val="num" w:pos="720"/>
        </w:tabs>
        <w:ind w:left="720" w:hanging="360"/>
      </w:pPr>
      <w:rPr>
        <w:rFonts w:ascii="Times New Roman" w:hAnsi="Times New Roman" w:hint="default"/>
      </w:rPr>
    </w:lvl>
    <w:lvl w:ilvl="1" w:tplc="18749962" w:tentative="1">
      <w:start w:val="1"/>
      <w:numFmt w:val="bullet"/>
      <w:lvlText w:val="●"/>
      <w:lvlJc w:val="left"/>
      <w:pPr>
        <w:tabs>
          <w:tab w:val="num" w:pos="1440"/>
        </w:tabs>
        <w:ind w:left="1440" w:hanging="360"/>
      </w:pPr>
      <w:rPr>
        <w:rFonts w:ascii="Times New Roman" w:hAnsi="Times New Roman" w:hint="default"/>
      </w:rPr>
    </w:lvl>
    <w:lvl w:ilvl="2" w:tplc="C9B48662" w:tentative="1">
      <w:start w:val="1"/>
      <w:numFmt w:val="bullet"/>
      <w:lvlText w:val="●"/>
      <w:lvlJc w:val="left"/>
      <w:pPr>
        <w:tabs>
          <w:tab w:val="num" w:pos="2160"/>
        </w:tabs>
        <w:ind w:left="2160" w:hanging="360"/>
      </w:pPr>
      <w:rPr>
        <w:rFonts w:ascii="Times New Roman" w:hAnsi="Times New Roman" w:hint="default"/>
      </w:rPr>
    </w:lvl>
    <w:lvl w:ilvl="3" w:tplc="EA765C34" w:tentative="1">
      <w:start w:val="1"/>
      <w:numFmt w:val="bullet"/>
      <w:lvlText w:val="●"/>
      <w:lvlJc w:val="left"/>
      <w:pPr>
        <w:tabs>
          <w:tab w:val="num" w:pos="2880"/>
        </w:tabs>
        <w:ind w:left="2880" w:hanging="360"/>
      </w:pPr>
      <w:rPr>
        <w:rFonts w:ascii="Times New Roman" w:hAnsi="Times New Roman" w:hint="default"/>
      </w:rPr>
    </w:lvl>
    <w:lvl w:ilvl="4" w:tplc="C6F2A5AE" w:tentative="1">
      <w:start w:val="1"/>
      <w:numFmt w:val="bullet"/>
      <w:lvlText w:val="●"/>
      <w:lvlJc w:val="left"/>
      <w:pPr>
        <w:tabs>
          <w:tab w:val="num" w:pos="3600"/>
        </w:tabs>
        <w:ind w:left="3600" w:hanging="360"/>
      </w:pPr>
      <w:rPr>
        <w:rFonts w:ascii="Times New Roman" w:hAnsi="Times New Roman" w:hint="default"/>
      </w:rPr>
    </w:lvl>
    <w:lvl w:ilvl="5" w:tplc="8FE4A312" w:tentative="1">
      <w:start w:val="1"/>
      <w:numFmt w:val="bullet"/>
      <w:lvlText w:val="●"/>
      <w:lvlJc w:val="left"/>
      <w:pPr>
        <w:tabs>
          <w:tab w:val="num" w:pos="4320"/>
        </w:tabs>
        <w:ind w:left="4320" w:hanging="360"/>
      </w:pPr>
      <w:rPr>
        <w:rFonts w:ascii="Times New Roman" w:hAnsi="Times New Roman" w:hint="default"/>
      </w:rPr>
    </w:lvl>
    <w:lvl w:ilvl="6" w:tplc="6EA4030C" w:tentative="1">
      <w:start w:val="1"/>
      <w:numFmt w:val="bullet"/>
      <w:lvlText w:val="●"/>
      <w:lvlJc w:val="left"/>
      <w:pPr>
        <w:tabs>
          <w:tab w:val="num" w:pos="5040"/>
        </w:tabs>
        <w:ind w:left="5040" w:hanging="360"/>
      </w:pPr>
      <w:rPr>
        <w:rFonts w:ascii="Times New Roman" w:hAnsi="Times New Roman" w:hint="default"/>
      </w:rPr>
    </w:lvl>
    <w:lvl w:ilvl="7" w:tplc="32FC6928" w:tentative="1">
      <w:start w:val="1"/>
      <w:numFmt w:val="bullet"/>
      <w:lvlText w:val="●"/>
      <w:lvlJc w:val="left"/>
      <w:pPr>
        <w:tabs>
          <w:tab w:val="num" w:pos="5760"/>
        </w:tabs>
        <w:ind w:left="5760" w:hanging="360"/>
      </w:pPr>
      <w:rPr>
        <w:rFonts w:ascii="Times New Roman" w:hAnsi="Times New Roman" w:hint="default"/>
      </w:rPr>
    </w:lvl>
    <w:lvl w:ilvl="8" w:tplc="7DE2A664"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24"/>
  </w:num>
  <w:num w:numId="3">
    <w:abstractNumId w:val="14"/>
  </w:num>
  <w:num w:numId="4">
    <w:abstractNumId w:val="16"/>
  </w:num>
  <w:num w:numId="5">
    <w:abstractNumId w:val="19"/>
  </w:num>
  <w:num w:numId="6">
    <w:abstractNumId w:val="21"/>
  </w:num>
  <w:num w:numId="7">
    <w:abstractNumId w:val="23"/>
  </w:num>
  <w:num w:numId="8">
    <w:abstractNumId w:val="22"/>
  </w:num>
  <w:num w:numId="9">
    <w:abstractNumId w:val="26"/>
  </w:num>
  <w:num w:numId="10">
    <w:abstractNumId w:val="15"/>
  </w:num>
  <w:num w:numId="11">
    <w:abstractNumId w:val="13"/>
  </w:num>
  <w:num w:numId="12">
    <w:abstractNumId w:val="25"/>
  </w:num>
  <w:num w:numId="13">
    <w:abstractNumId w:val="12"/>
  </w:num>
  <w:num w:numId="14">
    <w:abstractNumId w:val="17"/>
  </w:num>
  <w:num w:numId="15">
    <w:abstractNumId w:val="4"/>
  </w:num>
  <w:num w:numId="16">
    <w:abstractNumId w:val="5"/>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0/02/2018 17:49"/>
  </w:docVars>
  <w:rsids>
    <w:rsidRoot w:val="00AF6555"/>
    <w:rsid w:val="00005C95"/>
    <w:rsid w:val="000152B0"/>
    <w:rsid w:val="00023AFD"/>
    <w:rsid w:val="00030067"/>
    <w:rsid w:val="0003331B"/>
    <w:rsid w:val="00035F7C"/>
    <w:rsid w:val="00055274"/>
    <w:rsid w:val="00061FF6"/>
    <w:rsid w:val="00095FBB"/>
    <w:rsid w:val="000A0FCE"/>
    <w:rsid w:val="000C30EC"/>
    <w:rsid w:val="000D0482"/>
    <w:rsid w:val="000E67A1"/>
    <w:rsid w:val="000F6B61"/>
    <w:rsid w:val="00105D02"/>
    <w:rsid w:val="00106973"/>
    <w:rsid w:val="001145B8"/>
    <w:rsid w:val="00125B03"/>
    <w:rsid w:val="00126561"/>
    <w:rsid w:val="00131A27"/>
    <w:rsid w:val="001332D3"/>
    <w:rsid w:val="0014196D"/>
    <w:rsid w:val="00146F09"/>
    <w:rsid w:val="00147947"/>
    <w:rsid w:val="00155019"/>
    <w:rsid w:val="001565F8"/>
    <w:rsid w:val="00160CBA"/>
    <w:rsid w:val="00161D2F"/>
    <w:rsid w:val="00191984"/>
    <w:rsid w:val="001978A8"/>
    <w:rsid w:val="001E5298"/>
    <w:rsid w:val="001F42E3"/>
    <w:rsid w:val="00202F12"/>
    <w:rsid w:val="002207F1"/>
    <w:rsid w:val="00223AD2"/>
    <w:rsid w:val="00224250"/>
    <w:rsid w:val="00227375"/>
    <w:rsid w:val="00233753"/>
    <w:rsid w:val="002518E6"/>
    <w:rsid w:val="0025588D"/>
    <w:rsid w:val="00256D10"/>
    <w:rsid w:val="002572A6"/>
    <w:rsid w:val="002613F8"/>
    <w:rsid w:val="00264EC2"/>
    <w:rsid w:val="00271E4F"/>
    <w:rsid w:val="002869EC"/>
    <w:rsid w:val="00287DD3"/>
    <w:rsid w:val="002924C4"/>
    <w:rsid w:val="002A3B8D"/>
    <w:rsid w:val="002A3CDF"/>
    <w:rsid w:val="002B217C"/>
    <w:rsid w:val="002B25C2"/>
    <w:rsid w:val="002B3F42"/>
    <w:rsid w:val="002D2173"/>
    <w:rsid w:val="002E3736"/>
    <w:rsid w:val="003034C1"/>
    <w:rsid w:val="0031247C"/>
    <w:rsid w:val="00334A3D"/>
    <w:rsid w:val="0033581F"/>
    <w:rsid w:val="003447BA"/>
    <w:rsid w:val="00353069"/>
    <w:rsid w:val="00353BCA"/>
    <w:rsid w:val="00375EC7"/>
    <w:rsid w:val="0038440E"/>
    <w:rsid w:val="00385EA6"/>
    <w:rsid w:val="00393AA9"/>
    <w:rsid w:val="00393C16"/>
    <w:rsid w:val="00394964"/>
    <w:rsid w:val="00397CDF"/>
    <w:rsid w:val="003E3D88"/>
    <w:rsid w:val="003E52FA"/>
    <w:rsid w:val="003F0FF1"/>
    <w:rsid w:val="003F69BD"/>
    <w:rsid w:val="004150DD"/>
    <w:rsid w:val="00417950"/>
    <w:rsid w:val="00430DEE"/>
    <w:rsid w:val="00431A58"/>
    <w:rsid w:val="00434BAB"/>
    <w:rsid w:val="00436D04"/>
    <w:rsid w:val="0044078A"/>
    <w:rsid w:val="004450EE"/>
    <w:rsid w:val="00450686"/>
    <w:rsid w:val="00471137"/>
    <w:rsid w:val="004752EA"/>
    <w:rsid w:val="00492D8C"/>
    <w:rsid w:val="00495928"/>
    <w:rsid w:val="004A4F7C"/>
    <w:rsid w:val="004A5C48"/>
    <w:rsid w:val="004B1E04"/>
    <w:rsid w:val="004C76CC"/>
    <w:rsid w:val="004D3669"/>
    <w:rsid w:val="004E0959"/>
    <w:rsid w:val="004E0B44"/>
    <w:rsid w:val="004E2D0B"/>
    <w:rsid w:val="004E47FC"/>
    <w:rsid w:val="004E5CB3"/>
    <w:rsid w:val="004F2EDF"/>
    <w:rsid w:val="004F5DE0"/>
    <w:rsid w:val="004F7EC5"/>
    <w:rsid w:val="00503D67"/>
    <w:rsid w:val="00511396"/>
    <w:rsid w:val="00511D1F"/>
    <w:rsid w:val="00515644"/>
    <w:rsid w:val="00516721"/>
    <w:rsid w:val="005232E0"/>
    <w:rsid w:val="0054234A"/>
    <w:rsid w:val="005578BF"/>
    <w:rsid w:val="00561070"/>
    <w:rsid w:val="005931E6"/>
    <w:rsid w:val="00594A72"/>
    <w:rsid w:val="005A59F1"/>
    <w:rsid w:val="005A6B6B"/>
    <w:rsid w:val="005C23F2"/>
    <w:rsid w:val="005D4025"/>
    <w:rsid w:val="005F775D"/>
    <w:rsid w:val="00601092"/>
    <w:rsid w:val="00620F59"/>
    <w:rsid w:val="006218CB"/>
    <w:rsid w:val="0062260C"/>
    <w:rsid w:val="00633550"/>
    <w:rsid w:val="00633737"/>
    <w:rsid w:val="00635C51"/>
    <w:rsid w:val="00637C1D"/>
    <w:rsid w:val="00641E8C"/>
    <w:rsid w:val="00644433"/>
    <w:rsid w:val="006858F2"/>
    <w:rsid w:val="006A0BFB"/>
    <w:rsid w:val="006A653A"/>
    <w:rsid w:val="006C0D0C"/>
    <w:rsid w:val="006C4ACB"/>
    <w:rsid w:val="006D6EA0"/>
    <w:rsid w:val="006E2C43"/>
    <w:rsid w:val="006F563E"/>
    <w:rsid w:val="006F63B1"/>
    <w:rsid w:val="007106F8"/>
    <w:rsid w:val="00721C7C"/>
    <w:rsid w:val="007259AC"/>
    <w:rsid w:val="00736A14"/>
    <w:rsid w:val="00746529"/>
    <w:rsid w:val="00765909"/>
    <w:rsid w:val="00766476"/>
    <w:rsid w:val="00766E36"/>
    <w:rsid w:val="00767A0D"/>
    <w:rsid w:val="0078518E"/>
    <w:rsid w:val="00787C65"/>
    <w:rsid w:val="007919C9"/>
    <w:rsid w:val="00795C7B"/>
    <w:rsid w:val="00797E39"/>
    <w:rsid w:val="007A2780"/>
    <w:rsid w:val="007A2F3B"/>
    <w:rsid w:val="007A7692"/>
    <w:rsid w:val="007C0DC3"/>
    <w:rsid w:val="007E6120"/>
    <w:rsid w:val="00804584"/>
    <w:rsid w:val="00810AD4"/>
    <w:rsid w:val="008111B6"/>
    <w:rsid w:val="00811C43"/>
    <w:rsid w:val="00820E3B"/>
    <w:rsid w:val="008228A0"/>
    <w:rsid w:val="00840E74"/>
    <w:rsid w:val="00841CBF"/>
    <w:rsid w:val="00843535"/>
    <w:rsid w:val="00852125"/>
    <w:rsid w:val="00856B9E"/>
    <w:rsid w:val="00871377"/>
    <w:rsid w:val="0087487F"/>
    <w:rsid w:val="008947E3"/>
    <w:rsid w:val="008A7EAD"/>
    <w:rsid w:val="008B59EB"/>
    <w:rsid w:val="008C4B6B"/>
    <w:rsid w:val="008C69F5"/>
    <w:rsid w:val="008E33DC"/>
    <w:rsid w:val="008E507B"/>
    <w:rsid w:val="008E645D"/>
    <w:rsid w:val="008F11AF"/>
    <w:rsid w:val="008F17DA"/>
    <w:rsid w:val="008F5271"/>
    <w:rsid w:val="0090163A"/>
    <w:rsid w:val="009117F2"/>
    <w:rsid w:val="00915F95"/>
    <w:rsid w:val="009209E1"/>
    <w:rsid w:val="00922303"/>
    <w:rsid w:val="0092576E"/>
    <w:rsid w:val="00933598"/>
    <w:rsid w:val="00935145"/>
    <w:rsid w:val="00937489"/>
    <w:rsid w:val="00942179"/>
    <w:rsid w:val="009573F1"/>
    <w:rsid w:val="00966E50"/>
    <w:rsid w:val="00987DF3"/>
    <w:rsid w:val="009A1E9E"/>
    <w:rsid w:val="009A22CA"/>
    <w:rsid w:val="009B0FEB"/>
    <w:rsid w:val="009B15C0"/>
    <w:rsid w:val="009B251E"/>
    <w:rsid w:val="009B42E3"/>
    <w:rsid w:val="009C0EC2"/>
    <w:rsid w:val="009C6F79"/>
    <w:rsid w:val="009D7905"/>
    <w:rsid w:val="009F0BFB"/>
    <w:rsid w:val="009F300E"/>
    <w:rsid w:val="00A054AC"/>
    <w:rsid w:val="00A11F3E"/>
    <w:rsid w:val="00A12BB6"/>
    <w:rsid w:val="00A22C53"/>
    <w:rsid w:val="00A33A95"/>
    <w:rsid w:val="00A4276B"/>
    <w:rsid w:val="00A62B9B"/>
    <w:rsid w:val="00A71F9A"/>
    <w:rsid w:val="00A743AE"/>
    <w:rsid w:val="00A7595D"/>
    <w:rsid w:val="00AA216C"/>
    <w:rsid w:val="00AA6F54"/>
    <w:rsid w:val="00AB2AF7"/>
    <w:rsid w:val="00AC127A"/>
    <w:rsid w:val="00AD7A69"/>
    <w:rsid w:val="00AE0E59"/>
    <w:rsid w:val="00AE7FFE"/>
    <w:rsid w:val="00AF6555"/>
    <w:rsid w:val="00AF7060"/>
    <w:rsid w:val="00B22067"/>
    <w:rsid w:val="00B22289"/>
    <w:rsid w:val="00B24E65"/>
    <w:rsid w:val="00B309D6"/>
    <w:rsid w:val="00B327BB"/>
    <w:rsid w:val="00B35243"/>
    <w:rsid w:val="00B444C9"/>
    <w:rsid w:val="00B50D13"/>
    <w:rsid w:val="00B528EE"/>
    <w:rsid w:val="00B530D3"/>
    <w:rsid w:val="00B638E3"/>
    <w:rsid w:val="00B658A7"/>
    <w:rsid w:val="00B670C7"/>
    <w:rsid w:val="00B805DB"/>
    <w:rsid w:val="00B90326"/>
    <w:rsid w:val="00B95CEE"/>
    <w:rsid w:val="00BA734C"/>
    <w:rsid w:val="00BB7536"/>
    <w:rsid w:val="00BC28EE"/>
    <w:rsid w:val="00BC6470"/>
    <w:rsid w:val="00BD33DC"/>
    <w:rsid w:val="00BD72B0"/>
    <w:rsid w:val="00BF2246"/>
    <w:rsid w:val="00BF2A88"/>
    <w:rsid w:val="00BF4BD0"/>
    <w:rsid w:val="00C07D16"/>
    <w:rsid w:val="00C12D3D"/>
    <w:rsid w:val="00C1393F"/>
    <w:rsid w:val="00C13A5F"/>
    <w:rsid w:val="00C17724"/>
    <w:rsid w:val="00C20BF9"/>
    <w:rsid w:val="00C22F99"/>
    <w:rsid w:val="00C25047"/>
    <w:rsid w:val="00C275BA"/>
    <w:rsid w:val="00C37C4B"/>
    <w:rsid w:val="00C40D5A"/>
    <w:rsid w:val="00C50F75"/>
    <w:rsid w:val="00C57594"/>
    <w:rsid w:val="00C67202"/>
    <w:rsid w:val="00C705A1"/>
    <w:rsid w:val="00C725AB"/>
    <w:rsid w:val="00C76689"/>
    <w:rsid w:val="00C77FE2"/>
    <w:rsid w:val="00C80B58"/>
    <w:rsid w:val="00CB2C34"/>
    <w:rsid w:val="00CC0A74"/>
    <w:rsid w:val="00CC113C"/>
    <w:rsid w:val="00CC2F6B"/>
    <w:rsid w:val="00CC779C"/>
    <w:rsid w:val="00CD07AF"/>
    <w:rsid w:val="00CD5AC1"/>
    <w:rsid w:val="00CE1D57"/>
    <w:rsid w:val="00CE20E3"/>
    <w:rsid w:val="00CE444B"/>
    <w:rsid w:val="00CE6E25"/>
    <w:rsid w:val="00CF645F"/>
    <w:rsid w:val="00D13736"/>
    <w:rsid w:val="00D15288"/>
    <w:rsid w:val="00D162FB"/>
    <w:rsid w:val="00D21FF5"/>
    <w:rsid w:val="00D2569A"/>
    <w:rsid w:val="00D264E1"/>
    <w:rsid w:val="00D35553"/>
    <w:rsid w:val="00D36D73"/>
    <w:rsid w:val="00D81374"/>
    <w:rsid w:val="00D84E4A"/>
    <w:rsid w:val="00D96A34"/>
    <w:rsid w:val="00DA6120"/>
    <w:rsid w:val="00DB7D8B"/>
    <w:rsid w:val="00DE6E31"/>
    <w:rsid w:val="00DE7998"/>
    <w:rsid w:val="00DF280D"/>
    <w:rsid w:val="00E05133"/>
    <w:rsid w:val="00E06FC6"/>
    <w:rsid w:val="00E12524"/>
    <w:rsid w:val="00E2653C"/>
    <w:rsid w:val="00E32EBE"/>
    <w:rsid w:val="00E452AE"/>
    <w:rsid w:val="00E455BB"/>
    <w:rsid w:val="00E522BC"/>
    <w:rsid w:val="00E634D6"/>
    <w:rsid w:val="00E833F9"/>
    <w:rsid w:val="00E859F8"/>
    <w:rsid w:val="00E8701A"/>
    <w:rsid w:val="00E910DE"/>
    <w:rsid w:val="00E927AC"/>
    <w:rsid w:val="00EA01EC"/>
    <w:rsid w:val="00EC6605"/>
    <w:rsid w:val="00EE5DB8"/>
    <w:rsid w:val="00F147CE"/>
    <w:rsid w:val="00F16A69"/>
    <w:rsid w:val="00F16EA8"/>
    <w:rsid w:val="00F24D77"/>
    <w:rsid w:val="00F30E44"/>
    <w:rsid w:val="00F41F2E"/>
    <w:rsid w:val="00F42223"/>
    <w:rsid w:val="00F45936"/>
    <w:rsid w:val="00F47DCC"/>
    <w:rsid w:val="00F513A6"/>
    <w:rsid w:val="00F575EC"/>
    <w:rsid w:val="00F6493C"/>
    <w:rsid w:val="00F6706D"/>
    <w:rsid w:val="00F675CC"/>
    <w:rsid w:val="00F71109"/>
    <w:rsid w:val="00F8478D"/>
    <w:rsid w:val="00FC080E"/>
    <w:rsid w:val="00FC3408"/>
    <w:rsid w:val="00FC733C"/>
    <w:rsid w:val="00FD4341"/>
    <w:rsid w:val="00FE42E2"/>
    <w:rsid w:val="00FE64FA"/>
    <w:rsid w:val="00FF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805DB"/>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basedOn w:val="DefaultParagraphFont"/>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Char">
    <w:name w:val="Char"/>
    <w:basedOn w:val="Normal"/>
    <w:locked/>
    <w:rsid w:val="00F675CC"/>
    <w:pPr>
      <w:spacing w:after="160" w:line="240" w:lineRule="exact"/>
    </w:pPr>
    <w:rPr>
      <w:rFonts w:ascii="Verdana" w:hAnsi="Verdana" w:cs="Verdana"/>
      <w:sz w:val="20"/>
      <w:lang w:val="en-US"/>
    </w:rPr>
  </w:style>
  <w:style w:type="paragraph" w:styleId="BodyTextIndent2">
    <w:name w:val="Body Text Indent 2"/>
    <w:basedOn w:val="Normal"/>
    <w:rsid w:val="00BA734C"/>
    <w:pPr>
      <w:spacing w:after="120" w:line="480" w:lineRule="auto"/>
      <w:ind w:left="283"/>
    </w:pPr>
  </w:style>
  <w:style w:type="paragraph" w:styleId="BodyTextIndent3">
    <w:name w:val="Body Text Indent 3"/>
    <w:basedOn w:val="Normal"/>
    <w:rsid w:val="00637C1D"/>
    <w:pPr>
      <w:spacing w:after="120"/>
      <w:ind w:left="283"/>
    </w:pPr>
    <w:rPr>
      <w:sz w:val="16"/>
      <w:szCs w:val="16"/>
    </w:rPr>
  </w:style>
  <w:style w:type="paragraph" w:customStyle="1" w:styleId="xl24">
    <w:name w:val="xl24"/>
    <w:basedOn w:val="Normal"/>
    <w:rsid w:val="00637C1D"/>
    <w:pPr>
      <w:suppressAutoHyphens/>
      <w:spacing w:before="100" w:after="100"/>
    </w:pPr>
    <w:rPr>
      <w:rFonts w:ascii="Century Gothic" w:eastAsia="Arial Unicode MS" w:hAnsi="Century Gothic" w:cs="Arial Unicode MS"/>
      <w:b/>
      <w:bCs/>
      <w:szCs w:val="24"/>
      <w:lang w:eastAsia="ar-SA"/>
    </w:rPr>
  </w:style>
  <w:style w:type="paragraph" w:customStyle="1" w:styleId="xl34">
    <w:name w:val="xl34"/>
    <w:basedOn w:val="Normal"/>
    <w:rsid w:val="00637C1D"/>
    <w:pPr>
      <w:pBdr>
        <w:left w:val="single" w:sz="4" w:space="0" w:color="000000"/>
        <w:right w:val="single" w:sz="4" w:space="0" w:color="000000"/>
      </w:pBdr>
      <w:suppressAutoHyphens/>
      <w:spacing w:before="100" w:after="100"/>
      <w:jc w:val="right"/>
    </w:pPr>
    <w:rPr>
      <w:rFonts w:eastAsia="Arial Unicode MS" w:cs="Arial"/>
      <w:b/>
      <w:bCs/>
      <w:szCs w:val="24"/>
      <w:lang w:eastAsia="ar-SA"/>
    </w:rPr>
  </w:style>
  <w:style w:type="paragraph" w:styleId="BodyText2">
    <w:name w:val="Body Text 2"/>
    <w:basedOn w:val="Normal"/>
    <w:rsid w:val="00637C1D"/>
    <w:pPr>
      <w:suppressAutoHyphens/>
      <w:spacing w:after="120" w:line="480" w:lineRule="auto"/>
    </w:pPr>
    <w:rPr>
      <w:rFonts w:cs="Arial"/>
      <w:lang w:eastAsia="ar-SA"/>
    </w:rPr>
  </w:style>
  <w:style w:type="character" w:styleId="CommentReference">
    <w:name w:val="annotation reference"/>
    <w:basedOn w:val="DefaultParagraphFont"/>
    <w:semiHidden/>
    <w:rsid w:val="00B670C7"/>
    <w:rPr>
      <w:sz w:val="16"/>
      <w:szCs w:val="16"/>
    </w:rPr>
  </w:style>
  <w:style w:type="paragraph" w:styleId="CommentText">
    <w:name w:val="annotation text"/>
    <w:basedOn w:val="Normal"/>
    <w:semiHidden/>
    <w:rsid w:val="00B670C7"/>
    <w:rPr>
      <w:sz w:val="20"/>
    </w:rPr>
  </w:style>
  <w:style w:type="paragraph" w:styleId="CommentSubject">
    <w:name w:val="annotation subject"/>
    <w:basedOn w:val="CommentText"/>
    <w:next w:val="CommentText"/>
    <w:semiHidden/>
    <w:rsid w:val="00B670C7"/>
    <w:rPr>
      <w:b/>
      <w:bCs/>
    </w:rPr>
  </w:style>
  <w:style w:type="character" w:styleId="Hyperlink">
    <w:name w:val="Hyperlink"/>
    <w:basedOn w:val="DefaultParagraphFont"/>
    <w:rsid w:val="00E927AC"/>
    <w:rPr>
      <w:color w:val="0000FF"/>
      <w:u w:val="single"/>
    </w:rPr>
  </w:style>
  <w:style w:type="character" w:styleId="PageNumber">
    <w:name w:val="page number"/>
    <w:basedOn w:val="DefaultParagraphFont"/>
    <w:rsid w:val="00A62B9B"/>
  </w:style>
  <w:style w:type="table" w:styleId="TableGrid">
    <w:name w:val="Table Grid"/>
    <w:basedOn w:val="TableNormal"/>
    <w:rsid w:val="0009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2">
    <w:name w:val="WW8Num7z2"/>
    <w:rsid w:val="00511D1F"/>
    <w:rPr>
      <w:rFonts w:ascii="Wingdings" w:hAnsi="Wingdings" w:cs="Wingdings"/>
    </w:rPr>
  </w:style>
  <w:style w:type="paragraph" w:customStyle="1" w:styleId="xl47">
    <w:name w:val="xl47"/>
    <w:basedOn w:val="Normal"/>
    <w:rsid w:val="00511D1F"/>
    <w:pPr>
      <w:pBdr>
        <w:left w:val="single" w:sz="4" w:space="0" w:color="000000"/>
        <w:bottom w:val="single" w:sz="4" w:space="0" w:color="000000"/>
        <w:right w:val="single" w:sz="4" w:space="0" w:color="000000"/>
      </w:pBdr>
      <w:suppressAutoHyphens/>
      <w:spacing w:before="100" w:after="100"/>
      <w:jc w:val="right"/>
      <w:textAlignment w:val="top"/>
    </w:pPr>
    <w:rPr>
      <w:rFonts w:eastAsia="Arial Unicode MS" w:cs="Arial"/>
      <w:szCs w:val="24"/>
      <w:lang w:eastAsia="ar-SA"/>
    </w:rPr>
  </w:style>
  <w:style w:type="paragraph" w:styleId="BodyTextIndent">
    <w:name w:val="Body Text Indent"/>
    <w:basedOn w:val="Normal"/>
    <w:rsid w:val="00C07D16"/>
    <w:pPr>
      <w:spacing w:after="120"/>
      <w:ind w:left="283"/>
    </w:pPr>
  </w:style>
  <w:style w:type="paragraph" w:customStyle="1" w:styleId="StyleHeading2Bold">
    <w:name w:val="Style Heading 2 + Bold"/>
    <w:basedOn w:val="Heading2"/>
    <w:rsid w:val="00C07D16"/>
    <w:pPr>
      <w:keepNext/>
      <w:tabs>
        <w:tab w:val="left" w:pos="8370"/>
      </w:tabs>
      <w:spacing w:before="120" w:after="200"/>
    </w:pPr>
    <w:rPr>
      <w:rFonts w:ascii="Arial Black" w:hAnsi="Arial Black" w:cs="Times New Roman"/>
      <w:b w:val="0"/>
      <w:color w:val="5200A4"/>
      <w:sz w:val="32"/>
      <w:szCs w:val="20"/>
    </w:rPr>
  </w:style>
  <w:style w:type="paragraph" w:styleId="FootnoteText">
    <w:name w:val="footnote text"/>
    <w:basedOn w:val="Normal"/>
    <w:semiHidden/>
    <w:rsid w:val="00C07D16"/>
    <w:rPr>
      <w:rFonts w:cs="Arial"/>
      <w:sz w:val="20"/>
    </w:rPr>
  </w:style>
  <w:style w:type="character" w:styleId="FootnoteReference">
    <w:name w:val="footnote reference"/>
    <w:basedOn w:val="DefaultParagraphFont"/>
    <w:semiHidden/>
    <w:rsid w:val="00C07D16"/>
    <w:rPr>
      <w:vertAlign w:val="superscript"/>
    </w:rPr>
  </w:style>
  <w:style w:type="paragraph" w:customStyle="1" w:styleId="Default">
    <w:name w:val="Default"/>
    <w:rsid w:val="00C07D16"/>
    <w:pPr>
      <w:autoSpaceDE w:val="0"/>
      <w:autoSpaceDN w:val="0"/>
      <w:adjustRightInd w:val="0"/>
    </w:pPr>
    <w:rPr>
      <w:rFonts w:ascii="Arial" w:hAnsi="Arial" w:cs="Arial"/>
      <w:color w:val="000000"/>
      <w:sz w:val="24"/>
      <w:szCs w:val="24"/>
      <w:lang w:val="en-US" w:eastAsia="en-US"/>
    </w:rPr>
  </w:style>
  <w:style w:type="paragraph" w:customStyle="1" w:styleId="CharCharCharCharCharCharCharChar">
    <w:name w:val="Char Char Char Char Char Char Char Char"/>
    <w:basedOn w:val="Normal"/>
    <w:rsid w:val="00C07D16"/>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5931E6"/>
    <w:pPr>
      <w:spacing w:after="160" w:line="240" w:lineRule="exact"/>
    </w:pPr>
    <w:rPr>
      <w:rFonts w:ascii="Tahoma" w:hAnsi="Tahoma"/>
      <w:sz w:val="20"/>
      <w:lang w:eastAsia="en-GB"/>
    </w:rPr>
  </w:style>
  <w:style w:type="character" w:styleId="FollowedHyperlink">
    <w:name w:val="FollowedHyperlink"/>
    <w:basedOn w:val="DefaultParagraphFont"/>
    <w:rsid w:val="00DA6120"/>
    <w:rPr>
      <w:color w:val="800080" w:themeColor="followedHyperlink"/>
      <w:u w:val="single"/>
    </w:rPr>
  </w:style>
  <w:style w:type="paragraph" w:styleId="Revision">
    <w:name w:val="Revision"/>
    <w:hidden/>
    <w:uiPriority w:val="99"/>
    <w:semiHidden/>
    <w:rsid w:val="00C37C4B"/>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805DB"/>
    <w:pPr>
      <w:outlineLvl w:val="0"/>
    </w:pPr>
    <w:rPr>
      <w:rFonts w:ascii="Arial Black" w:hAnsi="Arial Black"/>
      <w:b w:val="0"/>
      <w:sz w:val="32"/>
    </w:rPr>
  </w:style>
  <w:style w:type="paragraph" w:styleId="Heading2">
    <w:name w:val="heading 2"/>
    <w:aliases w:val="ND Heading 2,Proposal,Heading 2 Hidden"/>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basedOn w:val="DefaultParagraphFont"/>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Char">
    <w:name w:val="Char"/>
    <w:basedOn w:val="Normal"/>
    <w:locked/>
    <w:rsid w:val="00F675CC"/>
    <w:pPr>
      <w:spacing w:after="160" w:line="240" w:lineRule="exact"/>
    </w:pPr>
    <w:rPr>
      <w:rFonts w:ascii="Verdana" w:hAnsi="Verdana" w:cs="Verdana"/>
      <w:sz w:val="20"/>
      <w:lang w:val="en-US"/>
    </w:rPr>
  </w:style>
  <w:style w:type="paragraph" w:styleId="BodyTextIndent2">
    <w:name w:val="Body Text Indent 2"/>
    <w:basedOn w:val="Normal"/>
    <w:rsid w:val="00BA734C"/>
    <w:pPr>
      <w:spacing w:after="120" w:line="480" w:lineRule="auto"/>
      <w:ind w:left="283"/>
    </w:pPr>
  </w:style>
  <w:style w:type="paragraph" w:styleId="BodyTextIndent3">
    <w:name w:val="Body Text Indent 3"/>
    <w:basedOn w:val="Normal"/>
    <w:rsid w:val="00637C1D"/>
    <w:pPr>
      <w:spacing w:after="120"/>
      <w:ind w:left="283"/>
    </w:pPr>
    <w:rPr>
      <w:sz w:val="16"/>
      <w:szCs w:val="16"/>
    </w:rPr>
  </w:style>
  <w:style w:type="paragraph" w:customStyle="1" w:styleId="xl24">
    <w:name w:val="xl24"/>
    <w:basedOn w:val="Normal"/>
    <w:rsid w:val="00637C1D"/>
    <w:pPr>
      <w:suppressAutoHyphens/>
      <w:spacing w:before="100" w:after="100"/>
    </w:pPr>
    <w:rPr>
      <w:rFonts w:ascii="Century Gothic" w:eastAsia="Arial Unicode MS" w:hAnsi="Century Gothic" w:cs="Arial Unicode MS"/>
      <w:b/>
      <w:bCs/>
      <w:szCs w:val="24"/>
      <w:lang w:eastAsia="ar-SA"/>
    </w:rPr>
  </w:style>
  <w:style w:type="paragraph" w:customStyle="1" w:styleId="xl34">
    <w:name w:val="xl34"/>
    <w:basedOn w:val="Normal"/>
    <w:rsid w:val="00637C1D"/>
    <w:pPr>
      <w:pBdr>
        <w:left w:val="single" w:sz="4" w:space="0" w:color="000000"/>
        <w:right w:val="single" w:sz="4" w:space="0" w:color="000000"/>
      </w:pBdr>
      <w:suppressAutoHyphens/>
      <w:spacing w:before="100" w:after="100"/>
      <w:jc w:val="right"/>
    </w:pPr>
    <w:rPr>
      <w:rFonts w:eastAsia="Arial Unicode MS" w:cs="Arial"/>
      <w:b/>
      <w:bCs/>
      <w:szCs w:val="24"/>
      <w:lang w:eastAsia="ar-SA"/>
    </w:rPr>
  </w:style>
  <w:style w:type="paragraph" w:styleId="BodyText2">
    <w:name w:val="Body Text 2"/>
    <w:basedOn w:val="Normal"/>
    <w:rsid w:val="00637C1D"/>
    <w:pPr>
      <w:suppressAutoHyphens/>
      <w:spacing w:after="120" w:line="480" w:lineRule="auto"/>
    </w:pPr>
    <w:rPr>
      <w:rFonts w:cs="Arial"/>
      <w:lang w:eastAsia="ar-SA"/>
    </w:rPr>
  </w:style>
  <w:style w:type="character" w:styleId="CommentReference">
    <w:name w:val="annotation reference"/>
    <w:basedOn w:val="DefaultParagraphFont"/>
    <w:semiHidden/>
    <w:rsid w:val="00B670C7"/>
    <w:rPr>
      <w:sz w:val="16"/>
      <w:szCs w:val="16"/>
    </w:rPr>
  </w:style>
  <w:style w:type="paragraph" w:styleId="CommentText">
    <w:name w:val="annotation text"/>
    <w:basedOn w:val="Normal"/>
    <w:semiHidden/>
    <w:rsid w:val="00B670C7"/>
    <w:rPr>
      <w:sz w:val="20"/>
    </w:rPr>
  </w:style>
  <w:style w:type="paragraph" w:styleId="CommentSubject">
    <w:name w:val="annotation subject"/>
    <w:basedOn w:val="CommentText"/>
    <w:next w:val="CommentText"/>
    <w:semiHidden/>
    <w:rsid w:val="00B670C7"/>
    <w:rPr>
      <w:b/>
      <w:bCs/>
    </w:rPr>
  </w:style>
  <w:style w:type="character" w:styleId="Hyperlink">
    <w:name w:val="Hyperlink"/>
    <w:basedOn w:val="DefaultParagraphFont"/>
    <w:rsid w:val="00E927AC"/>
    <w:rPr>
      <w:color w:val="0000FF"/>
      <w:u w:val="single"/>
    </w:rPr>
  </w:style>
  <w:style w:type="character" w:styleId="PageNumber">
    <w:name w:val="page number"/>
    <w:basedOn w:val="DefaultParagraphFont"/>
    <w:rsid w:val="00A62B9B"/>
  </w:style>
  <w:style w:type="table" w:styleId="TableGrid">
    <w:name w:val="Table Grid"/>
    <w:basedOn w:val="TableNormal"/>
    <w:rsid w:val="0009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7z2">
    <w:name w:val="WW8Num7z2"/>
    <w:rsid w:val="00511D1F"/>
    <w:rPr>
      <w:rFonts w:ascii="Wingdings" w:hAnsi="Wingdings" w:cs="Wingdings"/>
    </w:rPr>
  </w:style>
  <w:style w:type="paragraph" w:customStyle="1" w:styleId="xl47">
    <w:name w:val="xl47"/>
    <w:basedOn w:val="Normal"/>
    <w:rsid w:val="00511D1F"/>
    <w:pPr>
      <w:pBdr>
        <w:left w:val="single" w:sz="4" w:space="0" w:color="000000"/>
        <w:bottom w:val="single" w:sz="4" w:space="0" w:color="000000"/>
        <w:right w:val="single" w:sz="4" w:space="0" w:color="000000"/>
      </w:pBdr>
      <w:suppressAutoHyphens/>
      <w:spacing w:before="100" w:after="100"/>
      <w:jc w:val="right"/>
      <w:textAlignment w:val="top"/>
    </w:pPr>
    <w:rPr>
      <w:rFonts w:eastAsia="Arial Unicode MS" w:cs="Arial"/>
      <w:szCs w:val="24"/>
      <w:lang w:eastAsia="ar-SA"/>
    </w:rPr>
  </w:style>
  <w:style w:type="paragraph" w:styleId="BodyTextIndent">
    <w:name w:val="Body Text Indent"/>
    <w:basedOn w:val="Normal"/>
    <w:rsid w:val="00C07D16"/>
    <w:pPr>
      <w:spacing w:after="120"/>
      <w:ind w:left="283"/>
    </w:pPr>
  </w:style>
  <w:style w:type="paragraph" w:customStyle="1" w:styleId="StyleHeading2Bold">
    <w:name w:val="Style Heading 2 + Bold"/>
    <w:basedOn w:val="Heading2"/>
    <w:rsid w:val="00C07D16"/>
    <w:pPr>
      <w:keepNext/>
      <w:tabs>
        <w:tab w:val="left" w:pos="8370"/>
      </w:tabs>
      <w:spacing w:before="120" w:after="200"/>
    </w:pPr>
    <w:rPr>
      <w:rFonts w:ascii="Arial Black" w:hAnsi="Arial Black" w:cs="Times New Roman"/>
      <w:b w:val="0"/>
      <w:color w:val="5200A4"/>
      <w:sz w:val="32"/>
      <w:szCs w:val="20"/>
    </w:rPr>
  </w:style>
  <w:style w:type="paragraph" w:styleId="FootnoteText">
    <w:name w:val="footnote text"/>
    <w:basedOn w:val="Normal"/>
    <w:semiHidden/>
    <w:rsid w:val="00C07D16"/>
    <w:rPr>
      <w:rFonts w:cs="Arial"/>
      <w:sz w:val="20"/>
    </w:rPr>
  </w:style>
  <w:style w:type="character" w:styleId="FootnoteReference">
    <w:name w:val="footnote reference"/>
    <w:basedOn w:val="DefaultParagraphFont"/>
    <w:semiHidden/>
    <w:rsid w:val="00C07D16"/>
    <w:rPr>
      <w:vertAlign w:val="superscript"/>
    </w:rPr>
  </w:style>
  <w:style w:type="paragraph" w:customStyle="1" w:styleId="Default">
    <w:name w:val="Default"/>
    <w:rsid w:val="00C07D16"/>
    <w:pPr>
      <w:autoSpaceDE w:val="0"/>
      <w:autoSpaceDN w:val="0"/>
      <w:adjustRightInd w:val="0"/>
    </w:pPr>
    <w:rPr>
      <w:rFonts w:ascii="Arial" w:hAnsi="Arial" w:cs="Arial"/>
      <w:color w:val="000000"/>
      <w:sz w:val="24"/>
      <w:szCs w:val="24"/>
      <w:lang w:val="en-US" w:eastAsia="en-US"/>
    </w:rPr>
  </w:style>
  <w:style w:type="paragraph" w:customStyle="1" w:styleId="CharCharCharCharCharCharCharChar">
    <w:name w:val="Char Char Char Char Char Char Char Char"/>
    <w:basedOn w:val="Normal"/>
    <w:rsid w:val="00C07D16"/>
    <w:pPr>
      <w:spacing w:after="160" w:line="240" w:lineRule="exact"/>
    </w:pPr>
    <w:rPr>
      <w:rFonts w:ascii="Tahoma" w:hAnsi="Tahoma"/>
      <w:sz w:val="20"/>
      <w:lang w:eastAsia="en-GB"/>
    </w:rPr>
  </w:style>
  <w:style w:type="paragraph" w:customStyle="1" w:styleId="CharCharCharCharCharCharCharChar0">
    <w:name w:val="Char Char Char Char Char Char Char Char"/>
    <w:basedOn w:val="Normal"/>
    <w:rsid w:val="005931E6"/>
    <w:pPr>
      <w:spacing w:after="160" w:line="240" w:lineRule="exact"/>
    </w:pPr>
    <w:rPr>
      <w:rFonts w:ascii="Tahoma" w:hAnsi="Tahoma"/>
      <w:sz w:val="20"/>
      <w:lang w:eastAsia="en-GB"/>
    </w:rPr>
  </w:style>
  <w:style w:type="character" w:styleId="FollowedHyperlink">
    <w:name w:val="FollowedHyperlink"/>
    <w:basedOn w:val="DefaultParagraphFont"/>
    <w:rsid w:val="00DA6120"/>
    <w:rPr>
      <w:color w:val="800080" w:themeColor="followedHyperlink"/>
      <w:u w:val="single"/>
    </w:rPr>
  </w:style>
  <w:style w:type="paragraph" w:styleId="Revision">
    <w:name w:val="Revision"/>
    <w:hidden/>
    <w:uiPriority w:val="99"/>
    <w:semiHidden/>
    <w:rsid w:val="00C37C4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3229">
      <w:bodyDiv w:val="1"/>
      <w:marLeft w:val="0"/>
      <w:marRight w:val="0"/>
      <w:marTop w:val="0"/>
      <w:marBottom w:val="0"/>
      <w:divBdr>
        <w:top w:val="none" w:sz="0" w:space="0" w:color="auto"/>
        <w:left w:val="none" w:sz="0" w:space="0" w:color="auto"/>
        <w:bottom w:val="none" w:sz="0" w:space="0" w:color="auto"/>
        <w:right w:val="none" w:sz="0" w:space="0" w:color="auto"/>
      </w:divBdr>
    </w:div>
    <w:div w:id="1018697459">
      <w:bodyDiv w:val="1"/>
      <w:marLeft w:val="0"/>
      <w:marRight w:val="0"/>
      <w:marTop w:val="0"/>
      <w:marBottom w:val="0"/>
      <w:divBdr>
        <w:top w:val="none" w:sz="0" w:space="0" w:color="auto"/>
        <w:left w:val="none" w:sz="0" w:space="0" w:color="auto"/>
        <w:bottom w:val="none" w:sz="0" w:space="0" w:color="auto"/>
        <w:right w:val="none" w:sz="0" w:space="0" w:color="auto"/>
      </w:divBdr>
    </w:div>
    <w:div w:id="1333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gov:8080/documents/b23439/Supplemental%20Agenda%20Thursday%2016-Feb-2017%2018.30%20Cabinet.pdf?T=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derngov:8080/documents/g62840/Public%20reports%20pack%20Thursday%2008-Dec-2016%2018.30%20Cabinet.pdf?T=1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dc:description>amended following sending to sachin and csb</dc:description>
  <cp:lastModifiedBy>Alison Atherton</cp:lastModifiedBy>
  <cp:revision>2</cp:revision>
  <cp:lastPrinted>2018-02-21T09:30:00Z</cp:lastPrinted>
  <dcterms:created xsi:type="dcterms:W3CDTF">2018-02-21T11:41:00Z</dcterms:created>
  <dcterms:modified xsi:type="dcterms:W3CDTF">2018-02-21T11:41:00Z</dcterms:modified>
</cp:coreProperties>
</file>